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07A9B" w14:textId="02852579" w:rsidR="00644050" w:rsidRPr="00625819" w:rsidRDefault="00644050" w:rsidP="00625819">
      <w:pPr>
        <w:tabs>
          <w:tab w:val="left" w:pos="5024"/>
        </w:tabs>
        <w:ind w:left="215"/>
        <w:rPr>
          <w:rFonts w:ascii="Garamond" w:hAnsi="Garamond"/>
        </w:rPr>
      </w:pPr>
      <w:bookmarkStart w:id="0" w:name="_GoBack"/>
      <w:bookmarkEnd w:id="0"/>
      <w:r w:rsidRPr="00625819">
        <w:rPr>
          <w:rFonts w:ascii="Garamond" w:hAnsi="Garamond"/>
          <w:noProof/>
          <w:position w:val="42"/>
        </w:rPr>
        <w:t xml:space="preserve"> </w:t>
      </w:r>
      <w:r w:rsidRPr="00625819">
        <w:rPr>
          <w:rFonts w:ascii="Garamond" w:hAnsi="Garamond"/>
          <w:position w:val="42"/>
        </w:rPr>
        <w:tab/>
      </w:r>
      <w:r w:rsidRPr="00625819">
        <w:rPr>
          <w:rFonts w:ascii="Garamond" w:hAnsi="Garamond"/>
          <w:noProof/>
        </w:rPr>
        <w:t xml:space="preserve"> </w:t>
      </w:r>
    </w:p>
    <w:p w14:paraId="42BBB726" w14:textId="77777777" w:rsidR="00625819" w:rsidRPr="00625819" w:rsidRDefault="00625819" w:rsidP="00644050">
      <w:pPr>
        <w:pStyle w:val="Corpotesto"/>
        <w:spacing w:before="96"/>
        <w:ind w:left="0"/>
        <w:jc w:val="left"/>
        <w:rPr>
          <w:rFonts w:ascii="Garamond" w:hAnsi="Garamond"/>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25819" w:rsidRPr="00625819" w14:paraId="05506E29" w14:textId="77777777" w:rsidTr="00D11D95">
        <w:tc>
          <w:tcPr>
            <w:tcW w:w="4530" w:type="dxa"/>
          </w:tcPr>
          <w:p w14:paraId="1E7D157A" w14:textId="714CA3BA" w:rsidR="00625819" w:rsidRPr="00625819" w:rsidRDefault="00625819" w:rsidP="00644050">
            <w:pPr>
              <w:pStyle w:val="Corpotesto"/>
              <w:spacing w:before="96"/>
              <w:ind w:left="0"/>
              <w:jc w:val="left"/>
              <w:rPr>
                <w:rFonts w:ascii="Garamond" w:hAnsi="Garamond"/>
              </w:rPr>
            </w:pPr>
          </w:p>
        </w:tc>
        <w:tc>
          <w:tcPr>
            <w:tcW w:w="4530" w:type="dxa"/>
          </w:tcPr>
          <w:p w14:paraId="3FADB047" w14:textId="4E79446C" w:rsidR="00625819" w:rsidRPr="00625819" w:rsidRDefault="00625819" w:rsidP="00644050">
            <w:pPr>
              <w:pStyle w:val="Corpotesto"/>
              <w:spacing w:before="96"/>
              <w:ind w:left="0"/>
              <w:jc w:val="left"/>
              <w:rPr>
                <w:rFonts w:ascii="Garamond" w:hAnsi="Garamond"/>
              </w:rPr>
            </w:pPr>
          </w:p>
        </w:tc>
      </w:tr>
      <w:tr w:rsidR="00625819" w:rsidRPr="00625819" w14:paraId="0B432AC2" w14:textId="77777777" w:rsidTr="00D11D95">
        <w:tc>
          <w:tcPr>
            <w:tcW w:w="9060" w:type="dxa"/>
            <w:gridSpan w:val="2"/>
          </w:tcPr>
          <w:p w14:paraId="758A1D42" w14:textId="77777777" w:rsidR="00D11D95" w:rsidRPr="00002E54" w:rsidRDefault="00D11D95" w:rsidP="00D11D95">
            <w:pPr>
              <w:pStyle w:val="Corpotesto"/>
              <w:spacing w:before="96"/>
              <w:ind w:left="0"/>
              <w:jc w:val="center"/>
              <w:rPr>
                <w:rFonts w:asciiTheme="minorHAnsi" w:hAnsiTheme="minorHAnsi" w:cstheme="minorHAnsi"/>
                <w:b/>
                <w:bCs/>
                <w:noProof/>
              </w:rPr>
            </w:pPr>
            <w:r w:rsidRPr="00002E54">
              <w:rPr>
                <w:rFonts w:asciiTheme="minorHAnsi" w:hAnsiTheme="minorHAnsi" w:cstheme="minorHAnsi"/>
                <w:b/>
                <w:bCs/>
                <w:noProof/>
              </w:rPr>
              <w:t>Progetto ECS00000024 Rome Technopole, - CUP B83D21014170006, PNRR Missione 4 Componente 2 Investimento 1.5, finanziato dall’Unione europea – NextGenerationEU</w:t>
            </w:r>
          </w:p>
          <w:p w14:paraId="137F072E" w14:textId="6495F401" w:rsidR="00625819" w:rsidRPr="00002E54" w:rsidRDefault="00D11D95" w:rsidP="00D11D95">
            <w:pPr>
              <w:pStyle w:val="Corpotesto"/>
              <w:spacing w:before="96"/>
              <w:ind w:left="0"/>
              <w:jc w:val="center"/>
              <w:rPr>
                <w:rFonts w:asciiTheme="minorHAnsi" w:hAnsiTheme="minorHAnsi" w:cstheme="minorHAnsi"/>
                <w:b/>
                <w:noProof/>
              </w:rPr>
            </w:pPr>
            <w:r w:rsidRPr="00002E54">
              <w:rPr>
                <w:rFonts w:asciiTheme="minorHAnsi" w:hAnsiTheme="minorHAnsi" w:cstheme="minorHAnsi"/>
                <w:b/>
                <w:noProof/>
              </w:rPr>
              <w:t>CUP B83D21014170006 - CODICE PROGETTO: ECS00000024</w:t>
            </w:r>
          </w:p>
        </w:tc>
      </w:tr>
    </w:tbl>
    <w:p w14:paraId="3754EA5B" w14:textId="77777777" w:rsidR="00625819" w:rsidRPr="00625819" w:rsidRDefault="00625819" w:rsidP="00644050">
      <w:pPr>
        <w:pStyle w:val="Corpotesto"/>
        <w:spacing w:before="96"/>
        <w:ind w:left="0"/>
        <w:jc w:val="left"/>
        <w:rPr>
          <w:rFonts w:ascii="Garamond" w:hAnsi="Garamond"/>
        </w:rPr>
      </w:pPr>
    </w:p>
    <w:p w14:paraId="48CC542A" w14:textId="5BC84695" w:rsidR="00644050" w:rsidRPr="00002E54" w:rsidRDefault="00644050" w:rsidP="00644050">
      <w:pPr>
        <w:pStyle w:val="Titolo"/>
        <w:rPr>
          <w:rFonts w:asciiTheme="minorHAnsi" w:hAnsiTheme="minorHAnsi" w:cstheme="minorHAnsi"/>
          <w:sz w:val="24"/>
          <w:szCs w:val="24"/>
        </w:rPr>
      </w:pPr>
      <w:r w:rsidRPr="00002E54">
        <w:rPr>
          <w:rFonts w:asciiTheme="minorHAnsi" w:hAnsiTheme="minorHAnsi" w:cstheme="minorHAnsi"/>
          <w:sz w:val="24"/>
          <w:szCs w:val="24"/>
        </w:rPr>
        <w:t>CONVENZIONE</w:t>
      </w:r>
    </w:p>
    <w:p w14:paraId="61C5B083" w14:textId="2D489B85" w:rsidR="00644050" w:rsidRDefault="00644050" w:rsidP="00644050">
      <w:pPr>
        <w:spacing w:before="280" w:line="242" w:lineRule="auto"/>
        <w:ind w:left="111" w:right="241"/>
        <w:jc w:val="both"/>
        <w:rPr>
          <w:rFonts w:cstheme="minorHAnsi"/>
          <w:b/>
        </w:rPr>
      </w:pPr>
      <w:r w:rsidRPr="00002E54">
        <w:rPr>
          <w:rFonts w:cstheme="minorHAnsi"/>
          <w:b/>
        </w:rPr>
        <w:t>per</w:t>
      </w:r>
      <w:r w:rsidRPr="00002E54">
        <w:rPr>
          <w:rFonts w:cstheme="minorHAnsi"/>
          <w:b/>
          <w:spacing w:val="40"/>
        </w:rPr>
        <w:t xml:space="preserve"> </w:t>
      </w:r>
      <w:r w:rsidRPr="00002E54">
        <w:rPr>
          <w:rFonts w:cstheme="minorHAnsi"/>
          <w:b/>
        </w:rPr>
        <w:t>l</w:t>
      </w:r>
      <w:r w:rsidR="00002E54" w:rsidRPr="00002E54">
        <w:rPr>
          <w:rFonts w:cstheme="minorHAnsi"/>
          <w:b/>
        </w:rPr>
        <w:t>o svolgimento di un’azione congiunta volta a contribuire a rispondere ai fabbisogni di ricerca, innovazione, sviluppo, trasferimento tecnologico e formazione tecnico scientifica sul territorio regionale</w:t>
      </w:r>
      <w:r w:rsidR="0017037D">
        <w:rPr>
          <w:rFonts w:cstheme="minorHAnsi"/>
          <w:b/>
        </w:rPr>
        <w:t xml:space="preserve">, mediante la formazione di persone all’apprendimento di principi scientifici, utilizzo e </w:t>
      </w:r>
      <w:r w:rsidR="008408F7">
        <w:rPr>
          <w:rFonts w:cstheme="minorHAnsi"/>
          <w:b/>
        </w:rPr>
        <w:t>sviluppo</w:t>
      </w:r>
      <w:r w:rsidR="0017037D">
        <w:rPr>
          <w:rFonts w:cstheme="minorHAnsi"/>
          <w:b/>
        </w:rPr>
        <w:t xml:space="preserve"> di attrezzature e tecnologie avanzate.</w:t>
      </w:r>
    </w:p>
    <w:p w14:paraId="4C963DED" w14:textId="77777777" w:rsidR="00002E54" w:rsidRPr="00002E54" w:rsidRDefault="00002E54" w:rsidP="00002E54">
      <w:pPr>
        <w:spacing w:before="280" w:line="242" w:lineRule="auto"/>
        <w:ind w:right="241"/>
        <w:jc w:val="both"/>
        <w:rPr>
          <w:rFonts w:cstheme="minorHAnsi"/>
          <w:b/>
        </w:rPr>
      </w:pPr>
    </w:p>
    <w:p w14:paraId="781188F3" w14:textId="3AD289C9" w:rsidR="00644050" w:rsidRPr="00002E54" w:rsidRDefault="00644050" w:rsidP="00644050">
      <w:pPr>
        <w:pStyle w:val="Titolo1"/>
        <w:spacing w:before="116"/>
        <w:rPr>
          <w:rFonts w:asciiTheme="minorHAnsi" w:hAnsiTheme="minorHAnsi" w:cstheme="minorHAnsi"/>
          <w:spacing w:val="-5"/>
        </w:rPr>
      </w:pPr>
      <w:r w:rsidRPr="00002E54">
        <w:rPr>
          <w:rFonts w:asciiTheme="minorHAnsi" w:hAnsiTheme="minorHAnsi" w:cstheme="minorHAnsi"/>
          <w:spacing w:val="-5"/>
        </w:rPr>
        <w:t>TRA</w:t>
      </w:r>
    </w:p>
    <w:p w14:paraId="39FCB1F2" w14:textId="77777777" w:rsidR="00002E54" w:rsidRPr="00625819" w:rsidRDefault="00002E54" w:rsidP="00644050">
      <w:pPr>
        <w:pStyle w:val="Titolo1"/>
        <w:spacing w:before="116"/>
        <w:rPr>
          <w:rFonts w:ascii="Garamond" w:hAnsi="Garamond" w:cs="Arial"/>
        </w:rPr>
      </w:pPr>
    </w:p>
    <w:p w14:paraId="72C56486" w14:textId="031C8C22" w:rsidR="00002E54" w:rsidRDefault="00002E54" w:rsidP="00002E54">
      <w:pPr>
        <w:pBdr>
          <w:top w:val="nil"/>
          <w:left w:val="nil"/>
          <w:bottom w:val="nil"/>
          <w:right w:val="nil"/>
          <w:between w:val="nil"/>
        </w:pBdr>
        <w:spacing w:line="264" w:lineRule="auto"/>
        <w:ind w:left="11" w:hanging="11"/>
        <w:contextualSpacing/>
        <w:jc w:val="both"/>
      </w:pPr>
      <w:r w:rsidRPr="00C84EEC">
        <w:t>Il Dipartimento (</w:t>
      </w:r>
      <w:r>
        <w:t xml:space="preserve">o </w:t>
      </w:r>
      <w:r w:rsidRPr="008B381B">
        <w:t xml:space="preserve">altra struttura con potere negoziale afferente </w:t>
      </w:r>
      <w:r w:rsidR="00C304D4">
        <w:t xml:space="preserve">all’Università o </w:t>
      </w:r>
      <w:r w:rsidRPr="008B381B">
        <w:t>a</w:t>
      </w:r>
      <w:r w:rsidR="00C304D4">
        <w:t xml:space="preserve">ltro </w:t>
      </w:r>
      <w:r>
        <w:t>Organi</w:t>
      </w:r>
      <w:r w:rsidR="00C304D4">
        <w:t>smo di Ricerca o Impresa</w:t>
      </w:r>
      <w:r w:rsidRPr="00C84EEC">
        <w:t>)</w:t>
      </w:r>
      <w:r w:rsidR="00DB498F">
        <w:t xml:space="preserve"> di</w:t>
      </w:r>
      <w:proofErr w:type="gramStart"/>
      <w:r w:rsidR="00DB498F">
        <w:t>…….</w:t>
      </w:r>
      <w:proofErr w:type="gramEnd"/>
      <w:r w:rsidR="00DB498F">
        <w:t>.</w:t>
      </w:r>
      <w:r w:rsidRPr="00C84EEC">
        <w:t xml:space="preserve"> </w:t>
      </w:r>
      <w:r w:rsidR="00185D5B" w:rsidRPr="00C84EEC">
        <w:t xml:space="preserve">di seguito denominato </w:t>
      </w:r>
      <w:r w:rsidR="00185D5B">
        <w:t xml:space="preserve">“Ente” </w:t>
      </w:r>
      <w:r w:rsidR="00473352">
        <w:t xml:space="preserve">dell’Università (o altro </w:t>
      </w:r>
      <w:r w:rsidR="00C304D4">
        <w:t>O</w:t>
      </w:r>
      <w:r w:rsidR="00473352">
        <w:t xml:space="preserve">rganismo di </w:t>
      </w:r>
      <w:r w:rsidR="00C304D4">
        <w:t>R</w:t>
      </w:r>
      <w:r w:rsidR="00473352">
        <w:t xml:space="preserve">icerca o </w:t>
      </w:r>
      <w:r w:rsidR="00C304D4">
        <w:t>I</w:t>
      </w:r>
      <w:r w:rsidR="00473352">
        <w:t xml:space="preserve">mpresa) </w:t>
      </w:r>
      <w:r w:rsidR="00DB498F">
        <w:t xml:space="preserve">di……… </w:t>
      </w:r>
      <w:r w:rsidRPr="00C84EEC">
        <w:t>con sede e domicilio fiscale in ……………………… –C.F. n. rappresentato dal Direttore/Direttrice pro-tempore Prof</w:t>
      </w:r>
      <w:r w:rsidR="001073A8">
        <w:t xml:space="preserve">. (Dott. </w:t>
      </w:r>
      <w:r w:rsidR="005F5605">
        <w:t>o</w:t>
      </w:r>
      <w:r w:rsidR="001073A8">
        <w:t xml:space="preserve"> </w:t>
      </w:r>
      <w:proofErr w:type="gramStart"/>
      <w:r w:rsidR="001073A8">
        <w:t>Ing.)</w:t>
      </w:r>
      <w:r w:rsidRPr="00C84EEC">
        <w:t>…</w:t>
      </w:r>
      <w:proofErr w:type="gramEnd"/>
      <w:r w:rsidRPr="00C84EEC">
        <w:t>…………………... ai sensi dello Statuto di ……………………. nonché dei Regolamenti Intern</w:t>
      </w:r>
      <w:r w:rsidR="005F5605">
        <w:t>i</w:t>
      </w:r>
      <w:r w:rsidRPr="00C84EEC">
        <w:t xml:space="preserve"> </w:t>
      </w:r>
      <w:r w:rsidRPr="00002E54">
        <w:t>dell’</w:t>
      </w:r>
      <w:r w:rsidR="00A349B8">
        <w:t xml:space="preserve">Università (o altro </w:t>
      </w:r>
      <w:r w:rsidRPr="00002E54">
        <w:t>Organi</w:t>
      </w:r>
      <w:r w:rsidR="00A349B8">
        <w:t>smo</w:t>
      </w:r>
      <w:r w:rsidRPr="00002E54">
        <w:t xml:space="preserve"> di </w:t>
      </w:r>
      <w:r w:rsidR="00A349B8">
        <w:t>Ricerca o Impresa)</w:t>
      </w:r>
      <w:r w:rsidRPr="00002E54">
        <w:t>.</w:t>
      </w:r>
    </w:p>
    <w:p w14:paraId="7D431529" w14:textId="77777777" w:rsidR="00644050" w:rsidRPr="00002E54" w:rsidRDefault="00644050" w:rsidP="00644050">
      <w:pPr>
        <w:pStyle w:val="Titolo1"/>
        <w:spacing w:before="120"/>
        <w:ind w:left="5"/>
        <w:rPr>
          <w:rFonts w:asciiTheme="minorHAnsi" w:hAnsiTheme="minorHAnsi" w:cstheme="minorHAnsi"/>
        </w:rPr>
      </w:pPr>
      <w:r w:rsidRPr="00002E54">
        <w:rPr>
          <w:rFonts w:asciiTheme="minorHAnsi" w:hAnsiTheme="minorHAnsi" w:cstheme="minorHAnsi"/>
        </w:rPr>
        <w:t>E</w:t>
      </w:r>
    </w:p>
    <w:p w14:paraId="5ECE8689" w14:textId="1258685F" w:rsidR="00002E54" w:rsidRPr="0017037D" w:rsidRDefault="00644050" w:rsidP="0017037D">
      <w:pPr>
        <w:pStyle w:val="Corpotesto"/>
        <w:spacing w:before="280" w:line="276" w:lineRule="auto"/>
        <w:ind w:left="0" w:right="241"/>
        <w:rPr>
          <w:rFonts w:asciiTheme="minorHAnsi" w:hAnsiTheme="minorHAnsi" w:cstheme="minorHAnsi"/>
        </w:rPr>
      </w:pPr>
      <w:r w:rsidRPr="00002E54">
        <w:rPr>
          <w:rFonts w:asciiTheme="minorHAnsi" w:hAnsiTheme="minorHAnsi" w:cstheme="minorHAnsi"/>
        </w:rPr>
        <w:t>la Fondazione Rome Technopole, nel prosieguo del presente atto definita “</w:t>
      </w:r>
      <w:r w:rsidRPr="00002E54">
        <w:rPr>
          <w:rFonts w:asciiTheme="minorHAnsi" w:hAnsiTheme="minorHAnsi" w:cstheme="minorHAnsi"/>
          <w:i/>
          <w:iCs/>
        </w:rPr>
        <w:t>Fondazione</w:t>
      </w:r>
      <w:r w:rsidRPr="00002E54">
        <w:rPr>
          <w:rFonts w:asciiTheme="minorHAnsi" w:hAnsiTheme="minorHAnsi" w:cstheme="minorHAnsi"/>
        </w:rPr>
        <w:t xml:space="preserve">”, con sede in Roma, Roma, </w:t>
      </w:r>
      <w:proofErr w:type="gramStart"/>
      <w:r w:rsidRPr="00002E54">
        <w:rPr>
          <w:rFonts w:asciiTheme="minorHAnsi" w:hAnsiTheme="minorHAnsi" w:cstheme="minorHAnsi"/>
        </w:rPr>
        <w:t>P.le</w:t>
      </w:r>
      <w:proofErr w:type="gramEnd"/>
      <w:r w:rsidRPr="00002E54">
        <w:rPr>
          <w:rFonts w:asciiTheme="minorHAnsi" w:hAnsiTheme="minorHAnsi" w:cstheme="minorHAnsi"/>
        </w:rPr>
        <w:t xml:space="preserve"> Aldo Moro n. 5, rappresentata dal</w:t>
      </w:r>
      <w:r w:rsidR="00002E54" w:rsidRPr="00002E54">
        <w:rPr>
          <w:rFonts w:asciiTheme="minorHAnsi" w:hAnsiTheme="minorHAnsi" w:cstheme="minorHAnsi"/>
        </w:rPr>
        <w:t>la</w:t>
      </w:r>
      <w:r w:rsidRPr="00002E54">
        <w:rPr>
          <w:rFonts w:asciiTheme="minorHAnsi" w:hAnsiTheme="minorHAnsi" w:cstheme="minorHAnsi"/>
        </w:rPr>
        <w:t xml:space="preserve"> Dirett</w:t>
      </w:r>
      <w:r w:rsidR="00002E54" w:rsidRPr="00002E54">
        <w:rPr>
          <w:rFonts w:asciiTheme="minorHAnsi" w:hAnsiTheme="minorHAnsi" w:cstheme="minorHAnsi"/>
        </w:rPr>
        <w:t>rice Generale</w:t>
      </w:r>
      <w:r w:rsidRPr="00002E54">
        <w:rPr>
          <w:rFonts w:asciiTheme="minorHAnsi" w:hAnsiTheme="minorHAnsi" w:cstheme="minorHAnsi"/>
        </w:rPr>
        <w:t xml:space="preserve">, Dott.ssa Sabrina </w:t>
      </w:r>
      <w:proofErr w:type="spellStart"/>
      <w:r w:rsidRPr="00002E54">
        <w:rPr>
          <w:rFonts w:asciiTheme="minorHAnsi" w:hAnsiTheme="minorHAnsi" w:cstheme="minorHAnsi"/>
        </w:rPr>
        <w:t>Saccomandi</w:t>
      </w:r>
      <w:proofErr w:type="spellEnd"/>
      <w:r w:rsidR="0017037D">
        <w:rPr>
          <w:rFonts w:asciiTheme="minorHAnsi" w:hAnsiTheme="minorHAnsi" w:cstheme="minorHAnsi"/>
        </w:rPr>
        <w:t xml:space="preserve">, </w:t>
      </w:r>
      <w:r w:rsidR="00002E54" w:rsidRPr="00802B56">
        <w:t>domiciliat</w:t>
      </w:r>
      <w:r w:rsidR="0017037D">
        <w:t>a</w:t>
      </w:r>
      <w:r w:rsidR="00002E54" w:rsidRPr="00802B56">
        <w:t xml:space="preserve"> per la sua carica presso la sede legale della Fondazione (di seguito chiamata anche “Fondazione”); </w:t>
      </w:r>
    </w:p>
    <w:p w14:paraId="340C2617" w14:textId="77777777" w:rsidR="00002E54" w:rsidRPr="00802B56" w:rsidRDefault="00002E54" w:rsidP="00002E54">
      <w:pPr>
        <w:spacing w:after="160" w:line="259" w:lineRule="auto"/>
        <w:jc w:val="center"/>
      </w:pPr>
    </w:p>
    <w:p w14:paraId="511DFE8C" w14:textId="77777777" w:rsidR="00002E54" w:rsidRPr="00E76C4A" w:rsidRDefault="00002E54" w:rsidP="00002E54">
      <w:pPr>
        <w:pStyle w:val="Titolo1"/>
        <w:tabs>
          <w:tab w:val="center" w:pos="4818"/>
          <w:tab w:val="left" w:pos="8385"/>
        </w:tabs>
        <w:spacing w:after="199"/>
        <w:ind w:right="6"/>
        <w:rPr>
          <w:rFonts w:asciiTheme="minorHAnsi" w:hAnsiTheme="minorHAnsi" w:cstheme="minorHAnsi"/>
          <w:b w:val="0"/>
        </w:rPr>
      </w:pPr>
      <w:r w:rsidRPr="00E76C4A">
        <w:rPr>
          <w:rFonts w:asciiTheme="minorHAnsi" w:hAnsiTheme="minorHAnsi" w:cstheme="minorHAnsi"/>
          <w:b w:val="0"/>
        </w:rPr>
        <w:t>PREMESSO CHE</w:t>
      </w:r>
    </w:p>
    <w:p w14:paraId="06BB1190" w14:textId="77777777" w:rsidR="00002E54" w:rsidRPr="00E76C4A" w:rsidRDefault="00002E54" w:rsidP="00002E54">
      <w:pPr>
        <w:numPr>
          <w:ilvl w:val="0"/>
          <w:numId w:val="26"/>
        </w:numPr>
        <w:spacing w:after="155" w:line="265" w:lineRule="auto"/>
        <w:ind w:hanging="720"/>
        <w:jc w:val="both"/>
        <w:rPr>
          <w:rFonts w:cstheme="minorHAnsi"/>
        </w:rPr>
      </w:pPr>
      <w:r w:rsidRPr="00E76C4A">
        <w:rPr>
          <w:rFonts w:cstheme="minorHAnsi"/>
        </w:rPr>
        <w:t xml:space="preserve">con Decreto Ministeriale n. 3277 del 30 dicembre 2021 il Ministero dell’Università e della Ricerca (MUR) ha emanato l’Avviso per la presentazione di proposte di intervento per la creazione e il rafforzamento di Ecosistemi dell’Innovazione da finanziare nell’ambito del Piano Nazionale di Ripresa e Resilienza (PNRR), Missione 4 Componente 2 Investimento 1.5 finanziato dall’Unione Europea – </w:t>
      </w:r>
      <w:proofErr w:type="spellStart"/>
      <w:r w:rsidRPr="00E76C4A">
        <w:rPr>
          <w:rFonts w:cstheme="minorHAnsi"/>
        </w:rPr>
        <w:t>NextGenerationEU</w:t>
      </w:r>
      <w:proofErr w:type="spellEnd"/>
      <w:r w:rsidRPr="00E76C4A">
        <w:rPr>
          <w:rFonts w:cstheme="minorHAnsi"/>
        </w:rPr>
        <w:t xml:space="preserve">; </w:t>
      </w:r>
    </w:p>
    <w:p w14:paraId="519D667A" w14:textId="77777777" w:rsidR="00002E54" w:rsidRPr="00E76C4A" w:rsidRDefault="00002E54" w:rsidP="00002E54">
      <w:pPr>
        <w:numPr>
          <w:ilvl w:val="0"/>
          <w:numId w:val="26"/>
        </w:numPr>
        <w:spacing w:after="155" w:line="265" w:lineRule="auto"/>
        <w:ind w:hanging="720"/>
        <w:jc w:val="both"/>
        <w:rPr>
          <w:rFonts w:cstheme="minorHAnsi"/>
        </w:rPr>
      </w:pPr>
      <w:r w:rsidRPr="00E76C4A">
        <w:rPr>
          <w:rFonts w:cstheme="minorHAnsi"/>
        </w:rPr>
        <w:t xml:space="preserve">in particolare, con tale Avviso il MUR ha disposto di finanziare la creazione di 12 Ecosistemi dell'innovazione a livello territoriale, regionale o sovraregionale,  </w:t>
      </w:r>
    </w:p>
    <w:p w14:paraId="1E7133C2" w14:textId="77777777" w:rsidR="00002E54" w:rsidRPr="00E76C4A" w:rsidRDefault="00002E54" w:rsidP="00002E54">
      <w:pPr>
        <w:numPr>
          <w:ilvl w:val="0"/>
          <w:numId w:val="26"/>
        </w:numPr>
        <w:spacing w:after="155" w:line="265" w:lineRule="auto"/>
        <w:ind w:hanging="720"/>
        <w:jc w:val="both"/>
        <w:rPr>
          <w:rFonts w:cstheme="minorHAnsi"/>
        </w:rPr>
      </w:pPr>
      <w:r w:rsidRPr="00E76C4A">
        <w:rPr>
          <w:rFonts w:cstheme="minorHAnsi"/>
        </w:rPr>
        <w:lastRenderedPageBreak/>
        <w:t xml:space="preserve">in risposta a tale Avviso è stata presentata e ammessa a finanziamento la proposta progettuale denominata “Rome Technopole” che coinvolge oltre che Sapienza, in qualità di Soggetto Proponente, un partenariato di 7 Università, 4 Centri di Ricerca, Istituzioni ed Enti territoriali tra cui l’ISS ed un numero significativo di imprese, oltre ad associazioni imprenditoriali che operano sul territorio regionale, con il fine di realizzare un “Ecosistema dell’innovazione” nella Regione Lazio. </w:t>
      </w:r>
    </w:p>
    <w:p w14:paraId="77DB605B" w14:textId="77777777" w:rsidR="00002E54" w:rsidRPr="00E76C4A" w:rsidRDefault="00002E54" w:rsidP="00002E54">
      <w:pPr>
        <w:numPr>
          <w:ilvl w:val="0"/>
          <w:numId w:val="26"/>
        </w:numPr>
        <w:spacing w:after="155" w:line="265" w:lineRule="auto"/>
        <w:ind w:hanging="720"/>
        <w:jc w:val="both"/>
        <w:rPr>
          <w:rFonts w:cstheme="minorHAnsi"/>
        </w:rPr>
      </w:pPr>
      <w:r w:rsidRPr="00E76C4A">
        <w:rPr>
          <w:rFonts w:cstheme="minorHAnsi"/>
        </w:rPr>
        <w:t xml:space="preserve">a tal fine è stata costituita, in data 08.06.2022 per atto di notaio la Fondazione in partecipazione Rome Technopole, avente sede legale in Piazzale Aldo Moro 5 capo 00185 Roma RM presso il Rettorato di Sapienza – Università di Roma; </w:t>
      </w:r>
    </w:p>
    <w:p w14:paraId="360C7CD1" w14:textId="55830B8A" w:rsidR="00002E54" w:rsidRDefault="00002E54" w:rsidP="00002E54">
      <w:pPr>
        <w:numPr>
          <w:ilvl w:val="0"/>
          <w:numId w:val="26"/>
        </w:numPr>
        <w:spacing w:after="155" w:line="265" w:lineRule="auto"/>
        <w:ind w:hanging="720"/>
        <w:jc w:val="both"/>
        <w:rPr>
          <w:rFonts w:cstheme="minorHAnsi"/>
        </w:rPr>
      </w:pPr>
      <w:r w:rsidRPr="002551E4">
        <w:rPr>
          <w:rFonts w:cstheme="minorHAnsi"/>
        </w:rPr>
        <w:t>l’Organi</w:t>
      </w:r>
      <w:r w:rsidR="00A349B8" w:rsidRPr="002551E4">
        <w:rPr>
          <w:rFonts w:cstheme="minorHAnsi"/>
        </w:rPr>
        <w:t>smo di Ricerca o Impresa</w:t>
      </w:r>
      <w:r w:rsidRPr="002551E4">
        <w:rPr>
          <w:rFonts w:cstheme="minorHAnsi"/>
        </w:rPr>
        <w:t xml:space="preserve"> di appartenenza dell’Ente </w:t>
      </w:r>
      <w:r w:rsidRPr="00AD7189">
        <w:rPr>
          <w:rFonts w:cstheme="minorHAnsi"/>
        </w:rPr>
        <w:t xml:space="preserve">è </w:t>
      </w:r>
      <w:r w:rsidRPr="00E76C4A">
        <w:rPr>
          <w:rFonts w:cstheme="minorHAnsi"/>
        </w:rPr>
        <w:t>Partecipante della Fondazione Rome Technopole,</w:t>
      </w:r>
    </w:p>
    <w:p w14:paraId="3A443B33" w14:textId="6AD36DEA" w:rsidR="006D5BF0" w:rsidRPr="00E76C4A" w:rsidRDefault="006D5BF0" w:rsidP="00002E54">
      <w:pPr>
        <w:numPr>
          <w:ilvl w:val="0"/>
          <w:numId w:val="26"/>
        </w:numPr>
        <w:spacing w:after="155" w:line="265" w:lineRule="auto"/>
        <w:ind w:hanging="720"/>
        <w:jc w:val="both"/>
        <w:rPr>
          <w:rFonts w:cstheme="minorHAnsi"/>
        </w:rPr>
      </w:pPr>
      <w:r w:rsidRPr="006D5BF0">
        <w:rPr>
          <w:rFonts w:cstheme="minorHAnsi"/>
        </w:rPr>
        <w:t>L</w:t>
      </w:r>
      <w:r>
        <w:rPr>
          <w:rFonts w:cstheme="minorHAnsi"/>
        </w:rPr>
        <w:t xml:space="preserve">a Fondazione </w:t>
      </w:r>
      <w:r w:rsidRPr="006D5BF0">
        <w:rPr>
          <w:rFonts w:cstheme="minorHAnsi"/>
        </w:rPr>
        <w:t xml:space="preserve">Rome Technopole è </w:t>
      </w:r>
      <w:r>
        <w:rPr>
          <w:rFonts w:cstheme="minorHAnsi"/>
        </w:rPr>
        <w:t>interessata</w:t>
      </w:r>
      <w:r w:rsidRPr="006D5BF0">
        <w:rPr>
          <w:rFonts w:cstheme="minorHAnsi"/>
        </w:rPr>
        <w:t xml:space="preserve"> alla strutturazione e organizzazione dell’ampia disponibilità di infrastrutture e competenze presenti all’interno dell’ecosistema</w:t>
      </w:r>
      <w:r w:rsidR="004D232B">
        <w:rPr>
          <w:rFonts w:cstheme="minorHAnsi"/>
        </w:rPr>
        <w:t>,</w:t>
      </w:r>
      <w:r w:rsidRPr="006D5BF0">
        <w:rPr>
          <w:rFonts w:cstheme="minorHAnsi"/>
        </w:rPr>
        <w:t xml:space="preserve"> avent</w:t>
      </w:r>
      <w:r w:rsidR="004D232B">
        <w:rPr>
          <w:rFonts w:cstheme="minorHAnsi"/>
        </w:rPr>
        <w:t>i</w:t>
      </w:r>
      <w:r w:rsidRPr="006D5BF0">
        <w:rPr>
          <w:rFonts w:cstheme="minorHAnsi"/>
        </w:rPr>
        <w:t xml:space="preserve"> lo scopo di promuoverne l’utilizzo da parte delle componenti produttive, formative e di ricerca del territorio</w:t>
      </w:r>
      <w:r w:rsidR="004D232B">
        <w:rPr>
          <w:rFonts w:cstheme="minorHAnsi"/>
        </w:rPr>
        <w:t xml:space="preserve"> attraverso</w:t>
      </w:r>
      <w:r w:rsidRPr="006D5BF0">
        <w:rPr>
          <w:rFonts w:cstheme="minorHAnsi"/>
        </w:rPr>
        <w:t xml:space="preserve"> la realizzazione di un'Infrastruttura di Ricerca Aperta per l'Innovazione insieme a joint e open lab.</w:t>
      </w:r>
    </w:p>
    <w:p w14:paraId="181D3E36" w14:textId="66DB96DA" w:rsidR="00002E54" w:rsidRPr="001F799A" w:rsidRDefault="00C64B55" w:rsidP="00002E54">
      <w:pPr>
        <w:numPr>
          <w:ilvl w:val="0"/>
          <w:numId w:val="26"/>
        </w:numPr>
        <w:tabs>
          <w:tab w:val="left" w:pos="4820"/>
        </w:tabs>
        <w:spacing w:after="155" w:line="265" w:lineRule="auto"/>
        <w:ind w:hanging="720"/>
        <w:jc w:val="both"/>
        <w:rPr>
          <w:rFonts w:cstheme="minorHAnsi"/>
        </w:rPr>
      </w:pPr>
      <w:r w:rsidRPr="001F799A">
        <w:rPr>
          <w:rFonts w:cstheme="minorHAnsi"/>
        </w:rPr>
        <w:t>Alcuni partner della Fondazione Rome Technopole</w:t>
      </w:r>
      <w:r w:rsidR="00002E54" w:rsidRPr="001F799A">
        <w:rPr>
          <w:rFonts w:cstheme="minorHAnsi"/>
        </w:rPr>
        <w:t xml:space="preserve"> </w:t>
      </w:r>
      <w:r w:rsidRPr="001F799A">
        <w:rPr>
          <w:rFonts w:cstheme="minorHAnsi"/>
        </w:rPr>
        <w:t xml:space="preserve">inclusa la Regione Lazio </w:t>
      </w:r>
      <w:r w:rsidR="00002E54" w:rsidRPr="001F799A">
        <w:rPr>
          <w:rFonts w:cstheme="minorHAnsi"/>
        </w:rPr>
        <w:t>ha</w:t>
      </w:r>
      <w:r w:rsidRPr="001F799A">
        <w:rPr>
          <w:rFonts w:cstheme="minorHAnsi"/>
        </w:rPr>
        <w:t>nno</w:t>
      </w:r>
      <w:r w:rsidR="00002E54" w:rsidRPr="001F799A">
        <w:rPr>
          <w:rFonts w:cstheme="minorHAnsi"/>
        </w:rPr>
        <w:t xml:space="preserve"> sottoscritto in data 23.11.2022, l’Accordo finalizzato a mettere in campo azioni mirate alla realizzazione </w:t>
      </w:r>
      <w:r w:rsidR="00002E54" w:rsidRPr="001F799A">
        <w:rPr>
          <w:rFonts w:eastAsiaTheme="minorEastAsia" w:cstheme="minorHAnsi"/>
        </w:rPr>
        <w:t xml:space="preserve">dell’“Infrastruttura Aperta di Ricerca per l’Innovazione della Regione Lazio” (IARI), diffusa sul territorio regionale e costituita da cluster di piattaforme tecnologiche e grandi laboratori per la ricerca e l’innovazione complementari; </w:t>
      </w:r>
    </w:p>
    <w:p w14:paraId="34E860C1" w14:textId="77777777" w:rsidR="00002E54" w:rsidRPr="001F799A" w:rsidRDefault="00002E54" w:rsidP="00002E54">
      <w:pPr>
        <w:numPr>
          <w:ilvl w:val="0"/>
          <w:numId w:val="26"/>
        </w:numPr>
        <w:spacing w:after="155" w:line="265" w:lineRule="auto"/>
        <w:ind w:hanging="720"/>
        <w:jc w:val="both"/>
        <w:rPr>
          <w:rFonts w:cstheme="minorHAnsi"/>
        </w:rPr>
      </w:pPr>
      <w:r w:rsidRPr="001F799A">
        <w:rPr>
          <w:rFonts w:eastAsiaTheme="minorEastAsia" w:cstheme="minorHAnsi"/>
        </w:rPr>
        <w:t>La Fondazione Rome Technopole al fine di attuare importanti strategie</w:t>
      </w:r>
      <w:r w:rsidRPr="001F799A">
        <w:rPr>
          <w:rFonts w:cstheme="minorHAnsi"/>
        </w:rPr>
        <w:t xml:space="preserve"> </w:t>
      </w:r>
      <w:r w:rsidRPr="001F799A">
        <w:rPr>
          <w:rFonts w:eastAsiaTheme="minorEastAsia" w:cstheme="minorHAnsi"/>
        </w:rPr>
        <w:t>di ricerca, innovazione e sviluppo tecnologico ha tra le proprie finalità la realizzazione di una</w:t>
      </w:r>
      <w:r w:rsidRPr="001F799A">
        <w:rPr>
          <w:rFonts w:cstheme="minorHAnsi"/>
        </w:rPr>
        <w:t xml:space="preserve"> </w:t>
      </w:r>
      <w:r w:rsidRPr="001F799A">
        <w:rPr>
          <w:rFonts w:eastAsiaTheme="minorEastAsia" w:cstheme="minorHAnsi"/>
        </w:rPr>
        <w:t>infrastruttura di ricerca aperta sul territorio regionale che costituisca bacino di capacità</w:t>
      </w:r>
      <w:r w:rsidRPr="001F799A">
        <w:rPr>
          <w:rFonts w:cstheme="minorHAnsi"/>
        </w:rPr>
        <w:t xml:space="preserve"> </w:t>
      </w:r>
      <w:r w:rsidRPr="001F799A">
        <w:rPr>
          <w:rFonts w:eastAsiaTheme="minorEastAsia" w:cstheme="minorHAnsi"/>
        </w:rPr>
        <w:t>tecnologiche e di ricerca e core facility di strumentazioni avanzate e di eccellenza allo</w:t>
      </w:r>
      <w:r w:rsidRPr="001F799A">
        <w:rPr>
          <w:rFonts w:cstheme="minorHAnsi"/>
        </w:rPr>
        <w:t xml:space="preserve"> </w:t>
      </w:r>
      <w:r w:rsidRPr="001F799A">
        <w:rPr>
          <w:rFonts w:eastAsiaTheme="minorEastAsia" w:cstheme="minorHAnsi"/>
        </w:rPr>
        <w:t>stato dell’arte per supportare lo sviluppo dell’ecosistema dell’innovazione regionale;</w:t>
      </w:r>
    </w:p>
    <w:p w14:paraId="51D49C5C" w14:textId="0C10263B" w:rsidR="00002E54" w:rsidRPr="00E76C4A" w:rsidRDefault="00002E54" w:rsidP="00002E54">
      <w:pPr>
        <w:numPr>
          <w:ilvl w:val="0"/>
          <w:numId w:val="26"/>
        </w:numPr>
        <w:spacing w:after="155" w:line="265" w:lineRule="auto"/>
        <w:ind w:hanging="720"/>
        <w:jc w:val="both"/>
        <w:rPr>
          <w:rFonts w:cstheme="minorHAnsi"/>
        </w:rPr>
      </w:pPr>
      <w:r w:rsidRPr="00E76C4A">
        <w:rPr>
          <w:rFonts w:eastAsiaTheme="minorEastAsia" w:cstheme="minorHAnsi"/>
        </w:rPr>
        <w:t>la Fondazione Rome Technopole per sfruttare appieno le potenzialità delle infrastrutture di ricerca è interessata a formare persone all’apprendimento di principi scientifici, uso</w:t>
      </w:r>
      <w:r w:rsidR="004D232B">
        <w:rPr>
          <w:rFonts w:eastAsiaTheme="minorEastAsia" w:cstheme="minorHAnsi"/>
        </w:rPr>
        <w:t>,</w:t>
      </w:r>
      <w:r w:rsidRPr="00E76C4A">
        <w:rPr>
          <w:rFonts w:eastAsiaTheme="minorEastAsia" w:cstheme="minorHAnsi"/>
        </w:rPr>
        <w:t xml:space="preserve"> possibilità di applicazione </w:t>
      </w:r>
      <w:r w:rsidR="004D232B">
        <w:rPr>
          <w:rFonts w:eastAsiaTheme="minorEastAsia" w:cstheme="minorHAnsi"/>
        </w:rPr>
        <w:t xml:space="preserve">e sviluppo </w:t>
      </w:r>
      <w:r w:rsidRPr="00E76C4A">
        <w:rPr>
          <w:rFonts w:eastAsiaTheme="minorEastAsia" w:cstheme="minorHAnsi"/>
        </w:rPr>
        <w:t>delle attrezzature e tecnologie avanzate</w:t>
      </w:r>
      <w:r w:rsidR="00806843">
        <w:rPr>
          <w:rFonts w:eastAsiaTheme="minorEastAsia" w:cstheme="minorHAnsi"/>
        </w:rPr>
        <w:t xml:space="preserve"> in possesso dei suoi partner</w:t>
      </w:r>
      <w:r w:rsidRPr="00E76C4A">
        <w:rPr>
          <w:rFonts w:eastAsiaTheme="minorEastAsia" w:cstheme="minorHAnsi"/>
        </w:rPr>
        <w:t>;</w:t>
      </w:r>
    </w:p>
    <w:p w14:paraId="647F63DD" w14:textId="77777777" w:rsidR="00002E54" w:rsidRPr="00E76C4A" w:rsidRDefault="00002E54" w:rsidP="00002E54">
      <w:pPr>
        <w:numPr>
          <w:ilvl w:val="0"/>
          <w:numId w:val="26"/>
        </w:numPr>
        <w:spacing w:after="155" w:line="265" w:lineRule="auto"/>
        <w:ind w:hanging="720"/>
        <w:jc w:val="both"/>
        <w:rPr>
          <w:rFonts w:cstheme="minorHAnsi"/>
        </w:rPr>
      </w:pPr>
      <w:r w:rsidRPr="00E76C4A">
        <w:rPr>
          <w:rFonts w:eastAsiaTheme="minorEastAsia" w:cstheme="minorHAnsi"/>
        </w:rPr>
        <w:t>l’azione congiunta di Rome Technopole e dell’Ente</w:t>
      </w:r>
      <w:r w:rsidRPr="00E76C4A">
        <w:rPr>
          <w:rFonts w:cstheme="minorHAnsi"/>
        </w:rPr>
        <w:t xml:space="preserve"> </w:t>
      </w:r>
      <w:r w:rsidRPr="00E76C4A">
        <w:rPr>
          <w:rFonts w:eastAsiaTheme="minorEastAsia" w:cstheme="minorHAnsi"/>
        </w:rPr>
        <w:t>risulta quindi opportuna per contribuire a rispondere ai fabbisogni di ricerca, innovazione, sviluppo,</w:t>
      </w:r>
      <w:r w:rsidRPr="00E76C4A">
        <w:rPr>
          <w:rFonts w:cstheme="minorHAnsi"/>
        </w:rPr>
        <w:t xml:space="preserve"> </w:t>
      </w:r>
      <w:r w:rsidRPr="00E76C4A">
        <w:rPr>
          <w:rFonts w:eastAsiaTheme="minorEastAsia" w:cstheme="minorHAnsi"/>
        </w:rPr>
        <w:t>trasferimento tecnologico e formazione tecnico-scientifica sul territorio regionale,</w:t>
      </w:r>
    </w:p>
    <w:p w14:paraId="06270B73" w14:textId="3590C7DF" w:rsidR="00002E54" w:rsidRPr="00E76C4A" w:rsidRDefault="00002E54" w:rsidP="00002E54">
      <w:pPr>
        <w:numPr>
          <w:ilvl w:val="0"/>
          <w:numId w:val="26"/>
        </w:numPr>
        <w:spacing w:after="155" w:line="265" w:lineRule="auto"/>
        <w:ind w:hanging="720"/>
        <w:jc w:val="both"/>
        <w:rPr>
          <w:rFonts w:cstheme="minorHAnsi"/>
        </w:rPr>
      </w:pPr>
      <w:r w:rsidRPr="00E76C4A">
        <w:rPr>
          <w:rFonts w:cstheme="minorHAnsi"/>
        </w:rPr>
        <w:t xml:space="preserve">stante quanto sopra l’Ente è interessato a mettere a disposizione, compatibilmente con le proprie esigenze e necessità istituzionali, le proprie strumentazioni e il proprio personale per partecipare alla formazione di persone </w:t>
      </w:r>
      <w:r w:rsidRPr="00E76C4A">
        <w:rPr>
          <w:rFonts w:eastAsiaTheme="minorEastAsia" w:cstheme="minorHAnsi"/>
        </w:rPr>
        <w:t>all’apprendimento di principi scientifici, utilizzo</w:t>
      </w:r>
      <w:r w:rsidR="004D232B">
        <w:rPr>
          <w:rFonts w:eastAsiaTheme="minorEastAsia" w:cstheme="minorHAnsi"/>
        </w:rPr>
        <w:t xml:space="preserve"> e sviluppo</w:t>
      </w:r>
      <w:r w:rsidRPr="00E76C4A">
        <w:rPr>
          <w:rFonts w:eastAsiaTheme="minorEastAsia" w:cstheme="minorHAnsi"/>
        </w:rPr>
        <w:t xml:space="preserve"> delle sue attrezzature e tecnologie avanzate</w:t>
      </w:r>
      <w:r w:rsidRPr="00E76C4A">
        <w:rPr>
          <w:rFonts w:cstheme="minorHAnsi"/>
        </w:rPr>
        <w:t>;</w:t>
      </w:r>
      <w:r w:rsidR="00806843" w:rsidRPr="004A1570">
        <w:t xml:space="preserve"> dando la possibilità di operare su macchine di ultima generazione, a stretto contatto e sotto la supervisione di esperti (docenti, ricercatori e tecnici) di qualificazione internazionale</w:t>
      </w:r>
      <w:r w:rsidR="009D23AF">
        <w:t>;</w:t>
      </w:r>
    </w:p>
    <w:p w14:paraId="22EEFF6A" w14:textId="53839584" w:rsidR="00002E54" w:rsidRPr="004A1570" w:rsidRDefault="00002E54" w:rsidP="00002E54">
      <w:pPr>
        <w:numPr>
          <w:ilvl w:val="0"/>
          <w:numId w:val="26"/>
        </w:numPr>
        <w:spacing w:after="155" w:line="265" w:lineRule="auto"/>
        <w:ind w:hanging="720"/>
        <w:jc w:val="both"/>
      </w:pPr>
      <w:r w:rsidRPr="004A1570">
        <w:rPr>
          <w:rFonts w:cstheme="minorHAnsi"/>
        </w:rPr>
        <w:t>la Fondazione</w:t>
      </w:r>
      <w:r w:rsidRPr="00E76C4A">
        <w:rPr>
          <w:rFonts w:cstheme="minorHAnsi"/>
        </w:rPr>
        <w:t xml:space="preserve"> Rome Technopole gestisce la piattaforma informatica</w:t>
      </w:r>
      <w:r w:rsidRPr="00E76C4A">
        <w:rPr>
          <w:rFonts w:cstheme="minorHAnsi"/>
          <w:color w:val="FF0000"/>
        </w:rPr>
        <w:t xml:space="preserve"> </w:t>
      </w:r>
      <w:r w:rsidRPr="00E76C4A">
        <w:rPr>
          <w:rFonts w:cstheme="minorHAnsi"/>
        </w:rPr>
        <w:t>finalizzata alla promozione</w:t>
      </w:r>
      <w:r w:rsidR="004D232B">
        <w:rPr>
          <w:rFonts w:cstheme="minorHAnsi"/>
        </w:rPr>
        <w:t>,</w:t>
      </w:r>
      <w:r w:rsidRPr="00E76C4A">
        <w:rPr>
          <w:rFonts w:cstheme="minorHAnsi"/>
        </w:rPr>
        <w:t xml:space="preserve"> divulgazione </w:t>
      </w:r>
      <w:r w:rsidR="004D232B">
        <w:rPr>
          <w:rFonts w:cstheme="minorHAnsi"/>
        </w:rPr>
        <w:t xml:space="preserve">e coordinamento </w:t>
      </w:r>
      <w:r w:rsidRPr="00E76C4A">
        <w:rPr>
          <w:rFonts w:cstheme="minorHAnsi"/>
        </w:rPr>
        <w:t>dei servizi prestati dai Laboratori de</w:t>
      </w:r>
      <w:r w:rsidR="00CF2BBA">
        <w:t>gli Enti</w:t>
      </w:r>
      <w:r w:rsidRPr="004A1570">
        <w:t xml:space="preserve"> che fungono da Nodi dell’Infrastruttura aperta di Ricerca (di seguito definita anche brevemente “Piattaforma”) attraverso la quale gestisce e promuove anche trainings sulle infrastrutture dei suoi partner;</w:t>
      </w:r>
    </w:p>
    <w:p w14:paraId="45C947AB" w14:textId="77777777" w:rsidR="00002E54" w:rsidRPr="001F799A" w:rsidRDefault="00002E54" w:rsidP="00002E54">
      <w:pPr>
        <w:numPr>
          <w:ilvl w:val="0"/>
          <w:numId w:val="26"/>
        </w:numPr>
        <w:spacing w:after="155" w:line="265" w:lineRule="auto"/>
        <w:ind w:hanging="720"/>
        <w:jc w:val="both"/>
      </w:pPr>
      <w:r w:rsidRPr="001F799A">
        <w:t xml:space="preserve">L’Ente e la Fondazione, in conformità a quanto previsto dall’art. 7, comma 4 del D.lgs. 36/2023 hanno interesse a collaborare per la migliore realizzazione della Infrastruttura Aperta di Ricerca sul territorio Laziale con il fine di valorizzare le conoscenze, attuare processi di trasferimento tecnologico e di innovazione </w:t>
      </w:r>
      <w:r w:rsidRPr="001F799A">
        <w:rPr>
          <w:rFonts w:eastAsiaTheme="minorEastAsia"/>
        </w:rPr>
        <w:t>in linea con gli scopi e le iniziative di potenziamento delle infrastrutture di ricerca per il rafforzamento del rapporto tra sistema ricerca e sistema industriale e imprenditoriale del territorio;</w:t>
      </w:r>
    </w:p>
    <w:p w14:paraId="55CF53DF" w14:textId="77777777" w:rsidR="00002E54" w:rsidRPr="00802B56" w:rsidRDefault="00002E54" w:rsidP="00002E54"/>
    <w:p w14:paraId="0DD1694E" w14:textId="77777777" w:rsidR="00002E54" w:rsidRPr="00802B56" w:rsidRDefault="00002E54" w:rsidP="00002E54">
      <w:pPr>
        <w:spacing w:after="160" w:line="259" w:lineRule="auto"/>
        <w:ind w:right="9"/>
        <w:jc w:val="center"/>
      </w:pPr>
    </w:p>
    <w:p w14:paraId="35C1A044" w14:textId="77777777" w:rsidR="00002E54" w:rsidRPr="00802B56" w:rsidRDefault="00002E54" w:rsidP="00002E54">
      <w:pPr>
        <w:spacing w:after="160" w:line="259" w:lineRule="auto"/>
        <w:ind w:right="9"/>
        <w:jc w:val="center"/>
      </w:pPr>
      <w:r w:rsidRPr="00802B56">
        <w:t xml:space="preserve">SI CONVIENE E SI STIPULA QUANTO SEGUE </w:t>
      </w:r>
    </w:p>
    <w:p w14:paraId="602E1CC1" w14:textId="77777777" w:rsidR="00002E54" w:rsidRPr="00802B56" w:rsidRDefault="00002E54" w:rsidP="00002E54">
      <w:pPr>
        <w:spacing w:after="163" w:line="259" w:lineRule="auto"/>
        <w:ind w:left="58"/>
        <w:jc w:val="center"/>
      </w:pPr>
      <w:r w:rsidRPr="00802B56">
        <w:t xml:space="preserve"> </w:t>
      </w:r>
    </w:p>
    <w:p w14:paraId="6411FFF6" w14:textId="77777777" w:rsidR="00002E54" w:rsidRPr="00802B56" w:rsidRDefault="00002E54" w:rsidP="00002E54">
      <w:pPr>
        <w:spacing w:after="160" w:line="259" w:lineRule="auto"/>
        <w:jc w:val="center"/>
      </w:pPr>
      <w:r w:rsidRPr="00802B56">
        <w:t xml:space="preserve">Articolo 1 – Premesse </w:t>
      </w:r>
    </w:p>
    <w:p w14:paraId="21957721" w14:textId="77777777" w:rsidR="00002E54" w:rsidRPr="00802B56" w:rsidRDefault="00002E54" w:rsidP="00002E54">
      <w:pPr>
        <w:tabs>
          <w:tab w:val="left" w:pos="142"/>
        </w:tabs>
        <w:ind w:left="-5"/>
      </w:pPr>
      <w:r w:rsidRPr="00802B56">
        <w:tab/>
      </w:r>
      <w:r w:rsidRPr="00802B56">
        <w:tab/>
      </w:r>
      <w:r w:rsidRPr="00802B56">
        <w:tab/>
        <w:t>Le premesse costituiscono parte integrante del presente Convenzione.</w:t>
      </w:r>
    </w:p>
    <w:p w14:paraId="7E080301" w14:textId="77777777" w:rsidR="00002E54" w:rsidRPr="00802B56" w:rsidRDefault="00002E54" w:rsidP="00002E54">
      <w:pPr>
        <w:tabs>
          <w:tab w:val="left" w:pos="142"/>
        </w:tabs>
        <w:ind w:left="-5"/>
      </w:pPr>
      <w:r w:rsidRPr="00802B56">
        <w:t xml:space="preserve"> </w:t>
      </w:r>
    </w:p>
    <w:p w14:paraId="14682B49" w14:textId="6D6ADB4E" w:rsidR="00002E54" w:rsidRDefault="00002E54" w:rsidP="00002E54">
      <w:pPr>
        <w:pStyle w:val="Titolo1"/>
        <w:ind w:right="1"/>
        <w:rPr>
          <w:b w:val="0"/>
        </w:rPr>
      </w:pPr>
      <w:r w:rsidRPr="00802B56">
        <w:rPr>
          <w:b w:val="0"/>
        </w:rPr>
        <w:t xml:space="preserve">Articolo 2 - Oggetto della Convenzione </w:t>
      </w:r>
    </w:p>
    <w:p w14:paraId="376C3426" w14:textId="77777777" w:rsidR="004A1570" w:rsidRPr="00802B56" w:rsidRDefault="004A1570" w:rsidP="00002E54">
      <w:pPr>
        <w:pStyle w:val="Titolo1"/>
        <w:ind w:right="1"/>
        <w:rPr>
          <w:b w:val="0"/>
        </w:rPr>
      </w:pPr>
    </w:p>
    <w:p w14:paraId="7B5154FA" w14:textId="72D120F8" w:rsidR="00002E54" w:rsidRPr="00802B56" w:rsidRDefault="00002E54" w:rsidP="004A1570">
      <w:pPr>
        <w:spacing w:line="276" w:lineRule="auto"/>
        <w:jc w:val="both"/>
      </w:pPr>
      <w:r w:rsidRPr="00802B56">
        <w:t xml:space="preserve">Con </w:t>
      </w:r>
      <w:r w:rsidR="009D23AF">
        <w:t>la</w:t>
      </w:r>
      <w:r w:rsidRPr="00802B56">
        <w:t xml:space="preserve"> </w:t>
      </w:r>
      <w:r w:rsidRPr="004A1570">
        <w:t xml:space="preserve">presente </w:t>
      </w:r>
      <w:r w:rsidR="009D23AF">
        <w:t>Convenzione</w:t>
      </w:r>
      <w:r w:rsidRPr="004A1570">
        <w:t xml:space="preserve"> Fondazione e Ente intendono collaborare sinergicamente per la realizzazione congiunta degli obiettivi di cui in premessa valorizzando i servizi e le infrastrutture disponibili presso l’Ente.</w:t>
      </w:r>
      <w:r w:rsidRPr="00802B56">
        <w:t xml:space="preserve"> </w:t>
      </w:r>
    </w:p>
    <w:p w14:paraId="005CB000" w14:textId="77777777" w:rsidR="00002E54" w:rsidRPr="00802B56" w:rsidRDefault="00002E54" w:rsidP="004A1570">
      <w:pPr>
        <w:spacing w:line="276" w:lineRule="auto"/>
        <w:ind w:left="284"/>
      </w:pPr>
    </w:p>
    <w:p w14:paraId="7ED8B30F" w14:textId="77777777" w:rsidR="00002E54" w:rsidRPr="00802B56" w:rsidRDefault="00002E54" w:rsidP="00002E54">
      <w:pPr>
        <w:spacing w:line="259" w:lineRule="auto"/>
      </w:pPr>
    </w:p>
    <w:p w14:paraId="5A5A3618" w14:textId="77777777" w:rsidR="00002E54" w:rsidRPr="00802B56" w:rsidRDefault="00002E54" w:rsidP="00002E54">
      <w:pPr>
        <w:spacing w:after="37" w:line="376" w:lineRule="auto"/>
        <w:ind w:left="-15" w:firstLine="2809"/>
      </w:pPr>
      <w:r w:rsidRPr="00802B56">
        <w:t xml:space="preserve">Articolo 3 – Responsabile delle attività </w:t>
      </w:r>
    </w:p>
    <w:p w14:paraId="51DA114E" w14:textId="77777777" w:rsidR="00002E54" w:rsidRPr="00802B56" w:rsidRDefault="00002E54" w:rsidP="004A1570">
      <w:pPr>
        <w:spacing w:after="37" w:line="276" w:lineRule="auto"/>
        <w:ind w:left="-17"/>
      </w:pPr>
      <w:r w:rsidRPr="00802B56">
        <w:t xml:space="preserve">Al fine di programmare e coordinare le attività oggetto della collaborazione ivi disciplinata si individuano i seguenti Responsabili: </w:t>
      </w:r>
    </w:p>
    <w:p w14:paraId="35D6CE54" w14:textId="77777777" w:rsidR="00002E54" w:rsidRPr="00802B56" w:rsidRDefault="00002E54" w:rsidP="004A1570">
      <w:pPr>
        <w:spacing w:after="37" w:line="276" w:lineRule="auto"/>
        <w:ind w:left="-17"/>
      </w:pPr>
      <w:r w:rsidRPr="00802B56">
        <w:t>Per l’Ente il dr</w:t>
      </w:r>
      <w:r>
        <w:t>……</w:t>
      </w:r>
      <w:r w:rsidRPr="00802B56">
        <w:t xml:space="preserve">; </w:t>
      </w:r>
    </w:p>
    <w:p w14:paraId="0CB64310" w14:textId="77777777" w:rsidR="00002E54" w:rsidRPr="00802B56" w:rsidRDefault="00002E54" w:rsidP="004A1570">
      <w:pPr>
        <w:spacing w:after="37" w:line="276" w:lineRule="auto"/>
        <w:ind w:left="-17"/>
      </w:pPr>
      <w:r w:rsidRPr="00802B56">
        <w:t xml:space="preserve">Per la Fondazione………………………………………. </w:t>
      </w:r>
    </w:p>
    <w:p w14:paraId="4737686C" w14:textId="77777777" w:rsidR="00002E54" w:rsidRPr="00802B56" w:rsidRDefault="00002E54" w:rsidP="00002E54">
      <w:pPr>
        <w:spacing w:after="159" w:line="259" w:lineRule="auto"/>
      </w:pPr>
      <w:r w:rsidRPr="00802B56">
        <w:t xml:space="preserve"> </w:t>
      </w:r>
    </w:p>
    <w:p w14:paraId="33ADC623" w14:textId="77777777" w:rsidR="00002E54" w:rsidRPr="00802B56" w:rsidRDefault="00002E54" w:rsidP="00002E54">
      <w:pPr>
        <w:pStyle w:val="Titolo1"/>
        <w:spacing w:after="199"/>
        <w:ind w:right="3"/>
        <w:rPr>
          <w:b w:val="0"/>
        </w:rPr>
      </w:pPr>
      <w:r w:rsidRPr="00802B56">
        <w:rPr>
          <w:b w:val="0"/>
        </w:rPr>
        <w:t xml:space="preserve">Art. 4 – Impegni delle Parti </w:t>
      </w:r>
    </w:p>
    <w:p w14:paraId="2C96EA75" w14:textId="77777777" w:rsidR="00002E54" w:rsidRPr="004A1570" w:rsidRDefault="00002E54" w:rsidP="004A1570">
      <w:pPr>
        <w:spacing w:line="276" w:lineRule="auto"/>
        <w:ind w:left="-5"/>
        <w:jc w:val="both"/>
      </w:pPr>
      <w:r w:rsidRPr="004A1570">
        <w:t>4.1. Le Parti in una logica di cooperazione ed in coerenza con i propri obiettivi istituzionali al fine di realizzare le attività di interesse comune si assumono i seguenti impegni.</w:t>
      </w:r>
    </w:p>
    <w:p w14:paraId="34AD57C2" w14:textId="65126400" w:rsidR="00002E54" w:rsidRPr="004A1570" w:rsidRDefault="00002E54" w:rsidP="004A1570">
      <w:pPr>
        <w:spacing w:line="276" w:lineRule="auto"/>
        <w:ind w:left="-5"/>
        <w:jc w:val="both"/>
      </w:pPr>
      <w:r w:rsidRPr="004A1570">
        <w:t>4.2. L</w:t>
      </w:r>
      <w:r w:rsidR="00B43714">
        <w:t>’Ente mette a disposizione i</w:t>
      </w:r>
      <w:r w:rsidRPr="004A1570">
        <w:t xml:space="preserve"> laboratori di ricerca</w:t>
      </w:r>
      <w:r w:rsidR="00A43511">
        <w:t xml:space="preserve"> e personale</w:t>
      </w:r>
      <w:r w:rsidR="003A37D8">
        <w:t>, per training volti a formare persone su uso e sviluppo di strumentazioni e tecnologie</w:t>
      </w:r>
      <w:r w:rsidRPr="004A1570">
        <w:t xml:space="preserve"> </w:t>
      </w:r>
      <w:r w:rsidR="003A37D8">
        <w:t>avanzate</w:t>
      </w:r>
      <w:r w:rsidR="007C56AF">
        <w:t>.</w:t>
      </w:r>
    </w:p>
    <w:p w14:paraId="2B30CCE0" w14:textId="77777777" w:rsidR="0050217D" w:rsidRDefault="00002E54" w:rsidP="003A37D8">
      <w:pPr>
        <w:spacing w:line="276" w:lineRule="auto"/>
        <w:ind w:left="-5"/>
        <w:jc w:val="both"/>
      </w:pPr>
      <w:r w:rsidRPr="004A1570">
        <w:t>4.3. La Fondazione si impegna a organizzare e promuovere la partecipazione a</w:t>
      </w:r>
      <w:r w:rsidR="00FF7304">
        <w:t>i</w:t>
      </w:r>
      <w:r w:rsidRPr="004A1570">
        <w:t xml:space="preserve"> </w:t>
      </w:r>
      <w:r w:rsidR="007C56AF">
        <w:t xml:space="preserve">cicli di </w:t>
      </w:r>
      <w:r w:rsidRPr="004A1570">
        <w:t xml:space="preserve">training </w:t>
      </w:r>
      <w:r w:rsidR="007C56AF">
        <w:t xml:space="preserve">pubblicizzandoli e coordinandone l’accesso attraverso i propri canali istituzionali e la Piattaforma di cui nelle premesse. </w:t>
      </w:r>
    </w:p>
    <w:p w14:paraId="2E9E041B" w14:textId="6478CD50" w:rsidR="0050217D" w:rsidRDefault="0050217D" w:rsidP="003A37D8">
      <w:pPr>
        <w:spacing w:line="276" w:lineRule="auto"/>
        <w:ind w:left="-5"/>
        <w:jc w:val="both"/>
      </w:pPr>
      <w:r>
        <w:t>4.</w:t>
      </w:r>
      <w:r w:rsidR="00484667">
        <w:t>4</w:t>
      </w:r>
      <w:r>
        <w:t>. L’Ente</w:t>
      </w:r>
      <w:r w:rsidRPr="00C84EEC">
        <w:t xml:space="preserve"> </w:t>
      </w:r>
      <w:r>
        <w:t>e la Fondazione definiranno</w:t>
      </w:r>
      <w:r w:rsidRPr="00C84EEC">
        <w:t xml:space="preserve"> </w:t>
      </w:r>
      <w:r>
        <w:t>di volta in volta l’organizzazione dei cicli di training definendo i laboratori, la durata del periodo di training e il numero massimo di persone che può essere ospitato contemporaneamente in ciascuno di essi</w:t>
      </w:r>
      <w:r w:rsidR="00A43511">
        <w:t xml:space="preserve"> e il personale addetto alla supervisione</w:t>
      </w:r>
      <w:r w:rsidR="009D23AF">
        <w:t>.</w:t>
      </w:r>
    </w:p>
    <w:p w14:paraId="6E8FDC06" w14:textId="037CD80C" w:rsidR="00002E54" w:rsidRPr="00802B56" w:rsidRDefault="00002E54" w:rsidP="00103A21">
      <w:pPr>
        <w:spacing w:line="276" w:lineRule="auto"/>
        <w:jc w:val="both"/>
      </w:pPr>
    </w:p>
    <w:p w14:paraId="1FF8D4DC" w14:textId="77777777" w:rsidR="00002E54" w:rsidRPr="00802B56" w:rsidRDefault="00002E54" w:rsidP="004A1570">
      <w:pPr>
        <w:spacing w:after="161" w:line="276" w:lineRule="auto"/>
        <w:ind w:left="58"/>
        <w:jc w:val="center"/>
      </w:pPr>
    </w:p>
    <w:p w14:paraId="280ABE16" w14:textId="3C570BE1" w:rsidR="00002E54" w:rsidRPr="00802B56" w:rsidRDefault="00002E54" w:rsidP="00002E54">
      <w:pPr>
        <w:pStyle w:val="Titolo1"/>
        <w:spacing w:after="188"/>
        <w:ind w:right="6"/>
        <w:rPr>
          <w:b w:val="0"/>
        </w:rPr>
      </w:pPr>
      <w:r w:rsidRPr="00802B56">
        <w:rPr>
          <w:b w:val="0"/>
        </w:rPr>
        <w:t xml:space="preserve">Articolo 5 – </w:t>
      </w:r>
      <w:r w:rsidR="00381E9B">
        <w:rPr>
          <w:b w:val="0"/>
        </w:rPr>
        <w:t>A</w:t>
      </w:r>
      <w:r>
        <w:rPr>
          <w:b w:val="0"/>
        </w:rPr>
        <w:t>ttribuzioni economiche reciproche</w:t>
      </w:r>
    </w:p>
    <w:p w14:paraId="3F2B1461" w14:textId="76AB3F76" w:rsidR="00002E54" w:rsidRPr="004A1570" w:rsidRDefault="00002E54" w:rsidP="004A1570">
      <w:pPr>
        <w:spacing w:after="189" w:line="276" w:lineRule="auto"/>
        <w:ind w:left="-5"/>
        <w:jc w:val="both"/>
      </w:pPr>
      <w:r w:rsidRPr="004A1570">
        <w:t>La partecipazione ai training avviene a seguito di una selezione</w:t>
      </w:r>
      <w:r w:rsidR="004A1570" w:rsidRPr="004A1570">
        <w:t xml:space="preserve"> di candidati effettuata dalla Fondazione </w:t>
      </w:r>
      <w:r w:rsidRPr="004A1570">
        <w:t xml:space="preserve">basata sulla valutazione dei titoli e prevede il pagamento di una quota alla Fondazione a titolo di rimborso spese. Il fondo creato dalla raccolta delle quote è ridistribuito </w:t>
      </w:r>
      <w:r w:rsidR="004A1570" w:rsidRPr="004A1570">
        <w:t>dalla Fondazione all’Ente che ospita i laboratori</w:t>
      </w:r>
      <w:r w:rsidRPr="004A1570">
        <w:t xml:space="preserve"> coinvolti nei training proporzionalmente al numero di studenti ospitati e al numero di settimane dedicate al training. Una parte del fondo è trattenuta dalla Fondazione per il ristoro delle spese sostenute nell’ambito dell’organizzazione e coordinamento dei trainings.</w:t>
      </w:r>
    </w:p>
    <w:p w14:paraId="72B9A487" w14:textId="3EF1B728" w:rsidR="00002E54" w:rsidRPr="001200AD" w:rsidRDefault="00002E54" w:rsidP="004A1570">
      <w:pPr>
        <w:spacing w:after="189" w:line="276" w:lineRule="auto"/>
        <w:ind w:left="-5"/>
        <w:jc w:val="both"/>
        <w:rPr>
          <w:b/>
          <w:color w:val="FF0000"/>
        </w:rPr>
      </w:pPr>
      <w:r w:rsidRPr="004A1570">
        <w:t xml:space="preserve">L’importo complessivo della fee verrà corrisposta </w:t>
      </w:r>
      <w:r w:rsidR="004A1570" w:rsidRPr="004A1570">
        <w:t>all’Ente</w:t>
      </w:r>
      <w:r w:rsidRPr="004A1570">
        <w:t>, a valle della presentazione di una relazione sulle attività svolte</w:t>
      </w:r>
      <w:r w:rsidR="004A1570" w:rsidRPr="004A1570">
        <w:t>,</w:t>
      </w:r>
      <w:r w:rsidRPr="004A1570">
        <w:t xml:space="preserve"> previa emissione di corrispondente fattura.</w:t>
      </w:r>
    </w:p>
    <w:p w14:paraId="19569EE6" w14:textId="7A616F33" w:rsidR="002551E4" w:rsidRPr="00802B56" w:rsidRDefault="00002E54" w:rsidP="00002E54">
      <w:pPr>
        <w:spacing w:after="159" w:line="259" w:lineRule="auto"/>
      </w:pPr>
      <w:r w:rsidRPr="00802B56">
        <w:t xml:space="preserve"> </w:t>
      </w:r>
    </w:p>
    <w:p w14:paraId="60846F4B" w14:textId="6A96790E" w:rsidR="00002E54" w:rsidRDefault="00002E54" w:rsidP="00002E54">
      <w:pPr>
        <w:pStyle w:val="Titolo1"/>
        <w:ind w:right="6"/>
        <w:rPr>
          <w:b w:val="0"/>
        </w:rPr>
      </w:pPr>
      <w:r w:rsidRPr="00802B56">
        <w:rPr>
          <w:b w:val="0"/>
        </w:rPr>
        <w:t xml:space="preserve">Articolo 6 – Validità e durata della Convenzione </w:t>
      </w:r>
    </w:p>
    <w:p w14:paraId="29AF06B9" w14:textId="77777777" w:rsidR="004A1570" w:rsidRPr="00802B56" w:rsidRDefault="004A1570" w:rsidP="00002E54">
      <w:pPr>
        <w:pStyle w:val="Titolo1"/>
        <w:ind w:right="6"/>
        <w:rPr>
          <w:b w:val="0"/>
        </w:rPr>
      </w:pPr>
    </w:p>
    <w:p w14:paraId="53AE7819" w14:textId="77777777" w:rsidR="00002E54" w:rsidRPr="00802B56" w:rsidRDefault="00002E54" w:rsidP="004A1570">
      <w:pPr>
        <w:spacing w:line="276" w:lineRule="auto"/>
        <w:ind w:left="-5"/>
        <w:jc w:val="both"/>
      </w:pPr>
      <w:r w:rsidRPr="00802B56">
        <w:t xml:space="preserve">La presente Convenzione entra in vigore dalla sua sottoscrizione tra le Parti (in caso di firma differita dalla data dell’ultima firma apposta) e avrà la durata di tre anni e sarà rinnovabile. Eventuali modifiche all’attuale convenzione dovranno essere concordate per iscritto e sottoscritte da entrambe le parti. </w:t>
      </w:r>
    </w:p>
    <w:p w14:paraId="6742277A" w14:textId="77777777" w:rsidR="00002E54" w:rsidRPr="00802B56" w:rsidRDefault="00002E54" w:rsidP="00002E54">
      <w:pPr>
        <w:spacing w:after="159" w:line="259" w:lineRule="auto"/>
      </w:pPr>
      <w:r w:rsidRPr="00802B56">
        <w:t xml:space="preserve"> </w:t>
      </w:r>
    </w:p>
    <w:p w14:paraId="6FF16FB3" w14:textId="3AA1AB9E" w:rsidR="00002E54" w:rsidRDefault="00002E54" w:rsidP="00002E54">
      <w:pPr>
        <w:pStyle w:val="Titolo1"/>
        <w:ind w:right="4"/>
        <w:rPr>
          <w:b w:val="0"/>
        </w:rPr>
      </w:pPr>
      <w:r w:rsidRPr="00802B56">
        <w:rPr>
          <w:b w:val="0"/>
        </w:rPr>
        <w:t xml:space="preserve">Articolo 7 – Segretezza e confidenzialità </w:t>
      </w:r>
    </w:p>
    <w:p w14:paraId="6741A004" w14:textId="77777777" w:rsidR="004A1570" w:rsidRPr="00802B56" w:rsidRDefault="004A1570" w:rsidP="00002E54">
      <w:pPr>
        <w:pStyle w:val="Titolo1"/>
        <w:ind w:right="4"/>
        <w:rPr>
          <w:b w:val="0"/>
        </w:rPr>
      </w:pPr>
    </w:p>
    <w:p w14:paraId="1C5713F3" w14:textId="77777777" w:rsidR="00002E54" w:rsidRPr="004A1570" w:rsidRDefault="00002E54" w:rsidP="00002E54">
      <w:pPr>
        <w:ind w:left="-5"/>
      </w:pPr>
      <w:r w:rsidRPr="004A1570">
        <w:t xml:space="preserve">Con la sottoscrizione della presente Convenzione, le Parti si impegnano espressamente, per sé e per i propri dipendenti e/o collaboratori (per tutta la durata della presente Convenzione e per un periodo di cinque anni successivo al termine o alla risoluzione dello stesso): </w:t>
      </w:r>
    </w:p>
    <w:p w14:paraId="53A516BC" w14:textId="77777777" w:rsidR="00002E54" w:rsidRPr="004A1570" w:rsidRDefault="00002E54" w:rsidP="00002E54">
      <w:pPr>
        <w:numPr>
          <w:ilvl w:val="0"/>
          <w:numId w:val="27"/>
        </w:numPr>
        <w:spacing w:after="155" w:line="265" w:lineRule="auto"/>
        <w:ind w:hanging="10"/>
        <w:jc w:val="both"/>
      </w:pPr>
      <w:r w:rsidRPr="004A1570">
        <w:t xml:space="preserve">a non divulgare fatti, informazioni, cognizioni e documenti e segreti tecnici o industriali, informazioni riguardanti know-how ed informazioni sulla Proprietà Intellettuale di seguito definite complessivamente di cui fossero venute a conoscenza o che fossero comunicati dall’altra Parte in forma confidenziale in forza della presente Convenzione e da ora in poi definite complessivamente “Informazioni Riservate” e a non renderle in alcun modo accessibili a Soggetti Terzi; </w:t>
      </w:r>
    </w:p>
    <w:p w14:paraId="7F6612BE" w14:textId="77777777" w:rsidR="00002E54" w:rsidRPr="004A1570" w:rsidRDefault="00002E54" w:rsidP="00002E54">
      <w:pPr>
        <w:numPr>
          <w:ilvl w:val="0"/>
          <w:numId w:val="27"/>
        </w:numPr>
        <w:spacing w:after="155" w:line="265" w:lineRule="auto"/>
        <w:ind w:hanging="10"/>
        <w:jc w:val="both"/>
      </w:pPr>
      <w:r w:rsidRPr="004A1570">
        <w:t xml:space="preserve">ad impiegare ogni mezzo idoneo, e a porre in essere ogni e qualsiasi atto o attività ragionevolmente necessari, al fine di garantire che le Informazioni Riservate non siano liberamente accessibili a Soggetti Terzi; </w:t>
      </w:r>
    </w:p>
    <w:p w14:paraId="09EA0B2C" w14:textId="77777777" w:rsidR="00002E54" w:rsidRPr="004A1570" w:rsidRDefault="00002E54" w:rsidP="00002E54">
      <w:pPr>
        <w:numPr>
          <w:ilvl w:val="0"/>
          <w:numId w:val="27"/>
        </w:numPr>
        <w:spacing w:after="155" w:line="265" w:lineRule="auto"/>
        <w:ind w:hanging="10"/>
        <w:jc w:val="both"/>
      </w:pPr>
      <w:r w:rsidRPr="004A1570">
        <w:t xml:space="preserve">a non utilizzare in alcun modo le Informazioni Riservate per finalità diverse e ulteriori rispetto a quelle connesse con l’esecuzione della presente Convenzione; </w:t>
      </w:r>
    </w:p>
    <w:p w14:paraId="72BB4C1B" w14:textId="77777777" w:rsidR="00002E54" w:rsidRPr="004A1570" w:rsidRDefault="00002E54" w:rsidP="00002E54">
      <w:pPr>
        <w:numPr>
          <w:ilvl w:val="0"/>
          <w:numId w:val="27"/>
        </w:numPr>
        <w:spacing w:after="155" w:line="265" w:lineRule="auto"/>
        <w:ind w:hanging="10"/>
        <w:jc w:val="both"/>
      </w:pPr>
      <w:r w:rsidRPr="004A1570">
        <w:t xml:space="preserve">a non duplicare, copiare, riprodurre, registrare o diversamente rappresentare, salve le necessità che discendano dall’esecuzione della presente Convenzione, o salvo consenso espresso della Parte che ne abbia diritto, con ogni e qualunque mezzo a tali fini idoneo, in tutto o in Parte, file, atti, documenti, elenchi, registri, rapporti, note, disegni, schemi, schede, corrispondenza e ogni altro materiale contenente una o più Informazioni Riservate; </w:t>
      </w:r>
    </w:p>
    <w:p w14:paraId="16639FB2" w14:textId="77777777" w:rsidR="00002E54" w:rsidRPr="004A1570" w:rsidRDefault="00002E54" w:rsidP="00002E54">
      <w:pPr>
        <w:numPr>
          <w:ilvl w:val="0"/>
          <w:numId w:val="27"/>
        </w:numPr>
        <w:spacing w:after="155" w:line="265" w:lineRule="auto"/>
        <w:ind w:hanging="10"/>
        <w:jc w:val="both"/>
      </w:pPr>
      <w:r w:rsidRPr="004A1570">
        <w:t xml:space="preserve">a restituire o distruggere immediatamente, dietro richiesta scritta della Parte che ne abbia diritto,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 </w:t>
      </w:r>
    </w:p>
    <w:p w14:paraId="06F23B1F" w14:textId="77777777" w:rsidR="00002E54" w:rsidRPr="004A1570" w:rsidRDefault="00002E54" w:rsidP="00002E54">
      <w:pPr>
        <w:numPr>
          <w:ilvl w:val="0"/>
          <w:numId w:val="27"/>
        </w:numPr>
        <w:spacing w:after="155" w:line="265" w:lineRule="auto"/>
        <w:ind w:hanging="10"/>
        <w:jc w:val="both"/>
      </w:pPr>
      <w:r w:rsidRPr="004A1570">
        <w:t xml:space="preserve">a restituire o distruggere immediatamente, al termine o alla risoluzione della presente Convenzione,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 </w:t>
      </w:r>
    </w:p>
    <w:p w14:paraId="15D2C45E" w14:textId="77777777" w:rsidR="00002E54" w:rsidRPr="004A1570" w:rsidRDefault="00002E54" w:rsidP="00002E54">
      <w:pPr>
        <w:ind w:left="-5"/>
      </w:pPr>
      <w:r w:rsidRPr="004A1570">
        <w:t xml:space="preserve">Sono fatte salve, rispetto a quanto disposto nel paragrafo precedente: </w:t>
      </w:r>
    </w:p>
    <w:p w14:paraId="51C41527" w14:textId="77777777" w:rsidR="00002E54" w:rsidRPr="004A1570" w:rsidRDefault="00002E54" w:rsidP="00002E54">
      <w:pPr>
        <w:numPr>
          <w:ilvl w:val="0"/>
          <w:numId w:val="27"/>
        </w:numPr>
        <w:spacing w:after="155" w:line="265" w:lineRule="auto"/>
        <w:ind w:hanging="10"/>
        <w:jc w:val="both"/>
      </w:pPr>
      <w:r w:rsidRPr="004A1570">
        <w:t xml:space="preserve">le informazioni, i dati e le conoscenze comunicati da una Parte all’altra che siano espressamente destinati dalle Parti alla pubblicazione o comunque alla diffusione tra il pubblico; </w:t>
      </w:r>
    </w:p>
    <w:p w14:paraId="6A6C4C30" w14:textId="77777777" w:rsidR="00002E54" w:rsidRPr="004A1570" w:rsidRDefault="00002E54" w:rsidP="00002E54">
      <w:pPr>
        <w:numPr>
          <w:ilvl w:val="0"/>
          <w:numId w:val="27"/>
        </w:numPr>
        <w:spacing w:after="155" w:line="265" w:lineRule="auto"/>
        <w:ind w:hanging="10"/>
        <w:jc w:val="both"/>
      </w:pPr>
      <w:r w:rsidRPr="004A1570">
        <w:t xml:space="preserve">le informazioni, i dati e le conoscenze comunicati da una Parte all’altra che siano già di pubblico dominio o siano comunque già liberamente accessibili da Parte di Soggetti Terzi; </w:t>
      </w:r>
    </w:p>
    <w:p w14:paraId="57B3B12A" w14:textId="77777777" w:rsidR="00002E54" w:rsidRPr="004A1570" w:rsidRDefault="00002E54" w:rsidP="00002E54">
      <w:pPr>
        <w:numPr>
          <w:ilvl w:val="0"/>
          <w:numId w:val="27"/>
        </w:numPr>
        <w:spacing w:after="155" w:line="265" w:lineRule="auto"/>
        <w:ind w:hanging="10"/>
        <w:jc w:val="both"/>
      </w:pPr>
      <w:r w:rsidRPr="004A1570">
        <w:t xml:space="preserve">le informazioni, i dati e le conoscenze che, in qualunque momento, divengono di pubblico dominio o comunque liberamente accessibili da Parte di Soggetti Terzi, a condizione che la loro divulgazione o la loro accessibilità non siano causati da fatto illecito o non siano stati comunque espressamente vietati dalla Parte che li abbia comunicati, e a partire dal momento in cui esse divengono effettivamente di pubblico dominio o liberamente accessibili; </w:t>
      </w:r>
    </w:p>
    <w:p w14:paraId="23A08F65" w14:textId="77777777" w:rsidR="00002E54" w:rsidRPr="004A1570" w:rsidRDefault="00002E54" w:rsidP="00002E54">
      <w:pPr>
        <w:numPr>
          <w:ilvl w:val="0"/>
          <w:numId w:val="27"/>
        </w:numPr>
        <w:spacing w:after="155" w:line="265" w:lineRule="auto"/>
        <w:ind w:hanging="10"/>
        <w:jc w:val="both"/>
      </w:pPr>
      <w:r w:rsidRPr="004A1570">
        <w:t xml:space="preserve">le informazioni, i dati e le conoscenze in relazione ai quali la Parte che ne abbia diritto fornisca il consenso scritto alla loro diffusione o alla loro libera accessibilità e solo nei limiti, nei termini e alle condizioni a cui tale consenso viene effettivamente prestato; </w:t>
      </w:r>
    </w:p>
    <w:p w14:paraId="61A9E830" w14:textId="77777777" w:rsidR="00002E54" w:rsidRPr="004A1570" w:rsidRDefault="00002E54" w:rsidP="00002E54">
      <w:pPr>
        <w:numPr>
          <w:ilvl w:val="0"/>
          <w:numId w:val="27"/>
        </w:numPr>
        <w:spacing w:after="155" w:line="265" w:lineRule="auto"/>
        <w:ind w:hanging="10"/>
        <w:jc w:val="both"/>
      </w:pPr>
      <w:r w:rsidRPr="004A1570">
        <w:t xml:space="preserve">le informazioni, i dati e le conoscenze che una Parte possa dimostrare di essere state in suo legittimo possesso in un momento antecedente a quello in cui gli sono state comunicate dall’altra Parte o in cui essa ne sia venuta comunque a conoscenza nel corso ed in virtù del rapporto di collaborazione; </w:t>
      </w:r>
    </w:p>
    <w:p w14:paraId="4E3D52C0" w14:textId="77777777" w:rsidR="00002E54" w:rsidRPr="004A1570" w:rsidRDefault="00002E54" w:rsidP="00002E54">
      <w:pPr>
        <w:numPr>
          <w:ilvl w:val="0"/>
          <w:numId w:val="27"/>
        </w:numPr>
        <w:spacing w:after="155" w:line="265" w:lineRule="auto"/>
        <w:ind w:hanging="10"/>
        <w:jc w:val="both"/>
      </w:pPr>
      <w:r w:rsidRPr="004A1570">
        <w:t xml:space="preserve">le informazioni che una Parte possa dimostrare essere in suo legittimo possesso indipendentemente dal rapporto di collaborazione; </w:t>
      </w:r>
    </w:p>
    <w:p w14:paraId="219C7D5F" w14:textId="77777777" w:rsidR="00002E54" w:rsidRPr="004A1570" w:rsidRDefault="00002E54" w:rsidP="00002E54">
      <w:pPr>
        <w:numPr>
          <w:ilvl w:val="0"/>
          <w:numId w:val="27"/>
        </w:numPr>
        <w:spacing w:after="155" w:line="265" w:lineRule="auto"/>
        <w:ind w:hanging="10"/>
        <w:jc w:val="both"/>
      </w:pPr>
      <w:r w:rsidRPr="004A1570">
        <w:t xml:space="preserve">le informazioni che una Parte sia tenuta a comunicare o a rendere accessibili in adempimento di norme di legge o regolamento nonché di un ordine impartito dalla Pubblica Autorità, nei limiti, nei termini, nelle forme e in relazione ai soli destinatari cui la Parte stessa sia effettivamente tenuta a comunicarle o a renderle accessibili. </w:t>
      </w:r>
    </w:p>
    <w:p w14:paraId="0B827564" w14:textId="77777777" w:rsidR="00002E54" w:rsidRPr="00802B56" w:rsidRDefault="00002E54" w:rsidP="004A1570">
      <w:pPr>
        <w:spacing w:line="276" w:lineRule="auto"/>
        <w:ind w:left="-5"/>
        <w:jc w:val="both"/>
        <w:rPr>
          <w:strike/>
        </w:rPr>
      </w:pPr>
      <w:r w:rsidRPr="004A1570">
        <w:t>Ai fini dell’applicazione del presente articolo, per Soggetti Terzi devono intendersi tutti i soggetti diversi dalle Parti che non siano rappresentanti, dipendenti, collaboratori o consulenti delle Parti stesse. Devono comunque considerarsi Soggetti Terzi, in relazione alle singole Informazioni Riservate che vengano di volta in volta in rilievo, anche i soggetti sopra indicati nei casi in cui essi, per la natura del rapporto che li lega alle Parti, non abbiano ragione o necessità di conoscere una o più Informazioni Riservate o nel caso in cui la Parte che ne abbia diritto abbia espressamente vietato la comunicazione di Informazioni Riservate al loro indirizzo.</w:t>
      </w:r>
    </w:p>
    <w:p w14:paraId="26DE2292" w14:textId="77777777" w:rsidR="00002E54" w:rsidRPr="00802B56" w:rsidRDefault="00002E54" w:rsidP="004A1570">
      <w:pPr>
        <w:spacing w:after="162" w:line="276" w:lineRule="auto"/>
        <w:jc w:val="both"/>
      </w:pPr>
    </w:p>
    <w:p w14:paraId="32E0F915" w14:textId="5AFC6D00" w:rsidR="00002E54" w:rsidRDefault="00002E54" w:rsidP="00002E54">
      <w:pPr>
        <w:pStyle w:val="Titolo1"/>
        <w:ind w:right="0"/>
        <w:rPr>
          <w:b w:val="0"/>
        </w:rPr>
      </w:pPr>
      <w:r w:rsidRPr="00802B56">
        <w:rPr>
          <w:b w:val="0"/>
        </w:rPr>
        <w:t xml:space="preserve">Articolo 8 – Recesso </w:t>
      </w:r>
    </w:p>
    <w:p w14:paraId="20EE8559" w14:textId="77777777" w:rsidR="004A1570" w:rsidRPr="00802B56" w:rsidRDefault="004A1570" w:rsidP="00002E54">
      <w:pPr>
        <w:pStyle w:val="Titolo1"/>
        <w:ind w:right="0"/>
        <w:rPr>
          <w:b w:val="0"/>
        </w:rPr>
      </w:pPr>
    </w:p>
    <w:p w14:paraId="7BC05D63" w14:textId="77777777" w:rsidR="00002E54" w:rsidRPr="00802B56" w:rsidRDefault="00002E54" w:rsidP="004A1570">
      <w:pPr>
        <w:spacing w:line="276" w:lineRule="auto"/>
        <w:ind w:left="-5"/>
        <w:jc w:val="both"/>
      </w:pPr>
      <w:r w:rsidRPr="00802B56">
        <w:t xml:space="preserve">Ciascuna Parte può liberamente recedere dalla presente Convenzione mediante comunicazione da trasmettere all’altra Parte con lettera raccomandata con avviso di ricevimento o tramite PEC con preavviso non inferiore a sessanta (60) giorni. </w:t>
      </w:r>
    </w:p>
    <w:p w14:paraId="1DCB991A" w14:textId="77777777" w:rsidR="00002E54" w:rsidRPr="00802B56" w:rsidRDefault="00002E54" w:rsidP="004A1570">
      <w:pPr>
        <w:spacing w:after="161" w:line="276" w:lineRule="auto"/>
        <w:jc w:val="both"/>
      </w:pPr>
      <w:r w:rsidRPr="00802B56">
        <w:t>Il recesso non pregiudica le attività svolte e deve salvaguardare gli impegni eventualmente formalizzati da entrambe le parti fino al momento dell’effettiva efficacia del medesimo.</w:t>
      </w:r>
    </w:p>
    <w:p w14:paraId="26BD30EC" w14:textId="77777777" w:rsidR="00002E54" w:rsidRPr="00802B56" w:rsidRDefault="00002E54" w:rsidP="00002E54">
      <w:pPr>
        <w:spacing w:after="161" w:line="259" w:lineRule="auto"/>
      </w:pPr>
    </w:p>
    <w:p w14:paraId="26BF6E4B" w14:textId="08522064" w:rsidR="00F50D06" w:rsidRPr="00EF4A24" w:rsidRDefault="00F50D06" w:rsidP="00F50D06">
      <w:pPr>
        <w:pStyle w:val="Titolo1"/>
        <w:ind w:right="11"/>
        <w:rPr>
          <w:rFonts w:asciiTheme="minorHAnsi" w:hAnsiTheme="minorHAnsi" w:cstheme="minorHAnsi"/>
          <w:b w:val="0"/>
        </w:rPr>
      </w:pPr>
      <w:r w:rsidRPr="00EF4A24">
        <w:rPr>
          <w:rFonts w:asciiTheme="minorHAnsi" w:hAnsiTheme="minorHAnsi" w:cstheme="minorHAnsi"/>
          <w:b w:val="0"/>
        </w:rPr>
        <w:t xml:space="preserve">Articolo 9 – Coperture assicurative, salute e sicurezza nei luoghi di lavoro </w:t>
      </w:r>
    </w:p>
    <w:p w14:paraId="51B14B62" w14:textId="77777777" w:rsidR="00CF2470" w:rsidRPr="00C84EEC" w:rsidRDefault="00CF2470" w:rsidP="00F50D06">
      <w:pPr>
        <w:pStyle w:val="Titolo1"/>
        <w:ind w:right="11"/>
      </w:pPr>
    </w:p>
    <w:p w14:paraId="18F7066B" w14:textId="77777777" w:rsidR="00F50D06" w:rsidRPr="00CF2470" w:rsidRDefault="00F50D06" w:rsidP="00CF2470">
      <w:pPr>
        <w:spacing w:line="276" w:lineRule="auto"/>
        <w:ind w:left="-5"/>
        <w:jc w:val="both"/>
      </w:pPr>
      <w:r w:rsidRPr="00CF2470">
        <w:t xml:space="preserve">Ciascuna Parte provvederà alle coperture assicurative di legge del proprio personale che, in virtù della presente Convenzione, verrà chiamato a frequentare le sedi di esecuzione delle attività. </w:t>
      </w:r>
    </w:p>
    <w:p w14:paraId="57BE022C" w14:textId="77777777" w:rsidR="00F50D06" w:rsidRPr="00CF2470" w:rsidRDefault="00F50D06" w:rsidP="00CF2470">
      <w:pPr>
        <w:spacing w:line="276" w:lineRule="auto"/>
        <w:ind w:left="-5"/>
        <w:jc w:val="both"/>
      </w:pPr>
      <w:r w:rsidRPr="00CF2470">
        <w:t xml:space="preserve">Il personale di entrambe le Parti contraenti è tenuto ad uniformarsi ai regolamenti disciplinari e di sicurezza in vigore nelle sedi di esecuzione delle attività attinenti al presente accordo, nel rispetto reciproco della normativa per la sicurezza dei lavoratori di cui al D. Lgs. 9 aprile 2008, n. 81 e </w:t>
      </w:r>
      <w:proofErr w:type="spellStart"/>
      <w:r w:rsidRPr="00CF2470">
        <w:t>ss.mm.ii</w:t>
      </w:r>
      <w:proofErr w:type="spellEnd"/>
      <w:r w:rsidRPr="00CF2470">
        <w:t xml:space="preserve">., osservando in particolare gli obblighi di cui all’art. 20 del Decreto citato, nonché le disposizioni del responsabile del servizio di prevenzione e protezione. </w:t>
      </w:r>
    </w:p>
    <w:p w14:paraId="2F6640E1" w14:textId="77777777" w:rsidR="00F50D06" w:rsidRPr="00CF2470" w:rsidRDefault="00F50D06" w:rsidP="00CF2470">
      <w:pPr>
        <w:spacing w:line="276" w:lineRule="auto"/>
        <w:ind w:left="-5"/>
        <w:jc w:val="both"/>
      </w:pPr>
      <w:r w:rsidRPr="00CF2470">
        <w:t xml:space="preserve">Il personale di entrambe le Parti, compresi eventuali collaboratori esterni alle stesse comunque designati, sarà tenuto, prima dell’accesso nei luoghi di pertinenza delle Parti, sedi di espletamento delle attività, ad acquisire le informazioni riguardanti le misure di sicurezza, prevenzione, protezione e salute, rilasciando all’uopo apposita dichiarazione. </w:t>
      </w:r>
    </w:p>
    <w:p w14:paraId="00D3CAFD" w14:textId="77777777" w:rsidR="00F50D06" w:rsidRPr="00C84EEC" w:rsidRDefault="00F50D06" w:rsidP="00CF2470">
      <w:pPr>
        <w:spacing w:line="276" w:lineRule="auto"/>
        <w:ind w:left="-5"/>
        <w:jc w:val="both"/>
      </w:pPr>
      <w:r w:rsidRPr="00CF2470">
        <w:t>Gli obblighi previsti dall’art. 26 del D.lgs. 81/2008 e la disponibilità di dispositivi di protezione individuale (DPI), in relazione ai rischi specifici presenti nella struttura ospitante, sono attribuiti al soggetto di vertice della struttura ospitante. Tutti gli altri obblighi ricadono sul responsabile della struttura/ente di provenienza.</w:t>
      </w:r>
      <w:r w:rsidRPr="00C84EEC">
        <w:t xml:space="preserve"> </w:t>
      </w:r>
    </w:p>
    <w:p w14:paraId="3AE26721" w14:textId="77777777" w:rsidR="00002E54" w:rsidRPr="00802B56" w:rsidRDefault="00002E54" w:rsidP="00CF2470">
      <w:pPr>
        <w:spacing w:after="162" w:line="259" w:lineRule="auto"/>
        <w:jc w:val="both"/>
      </w:pPr>
    </w:p>
    <w:p w14:paraId="1A9B3CC0" w14:textId="66834BF8" w:rsidR="00002E54" w:rsidRDefault="00002E54" w:rsidP="00EF4A24">
      <w:pPr>
        <w:pStyle w:val="Titolo1"/>
        <w:spacing w:line="276" w:lineRule="auto"/>
        <w:ind w:right="6"/>
        <w:rPr>
          <w:b w:val="0"/>
        </w:rPr>
      </w:pPr>
      <w:r w:rsidRPr="00802B56">
        <w:rPr>
          <w:b w:val="0"/>
        </w:rPr>
        <w:t>Articolo 10 – Trattamento dei dati personali</w:t>
      </w:r>
    </w:p>
    <w:p w14:paraId="26F31942" w14:textId="77777777" w:rsidR="00EF4A24" w:rsidRPr="00802B56" w:rsidRDefault="00EF4A24" w:rsidP="00EF4A24">
      <w:pPr>
        <w:pStyle w:val="Titolo1"/>
        <w:spacing w:line="276" w:lineRule="auto"/>
        <w:ind w:right="6"/>
        <w:jc w:val="both"/>
        <w:rPr>
          <w:b w:val="0"/>
        </w:rPr>
      </w:pPr>
    </w:p>
    <w:p w14:paraId="50764A78" w14:textId="77777777" w:rsidR="00002E54" w:rsidRPr="00802B56" w:rsidRDefault="00002E54" w:rsidP="00EF4A24">
      <w:pPr>
        <w:spacing w:line="276" w:lineRule="auto"/>
        <w:ind w:left="-5"/>
        <w:jc w:val="both"/>
      </w:pPr>
      <w:r w:rsidRPr="00802B56">
        <w:t xml:space="preserve">Le Parti dichiarano di essersi reciprocamente informate e di acconsentire espressamente che i dati personali forniti, anche verbalmente, o comunque raccolti in conseguenza e nel corso dell’esecuzione della presente Convenzione vengano trattati esclusivamente per le finalità dello stesso e di quanto previsto dal D.lgs. 30.06.2003, n. 196 come modificato dal D.lgs.101/2018 di adeguamento al Regolamento (UE) 2016/679 relativo alla protezione delle persone fisiche con riguardo al trattamento dei dati personali, nonché alla libera circolazione di tali dati (General Data Protection Regulation – GDPR)”. </w:t>
      </w:r>
    </w:p>
    <w:p w14:paraId="6513CAB0" w14:textId="77777777" w:rsidR="00002E54" w:rsidRPr="00802B56" w:rsidRDefault="00002E54" w:rsidP="00EF4A24">
      <w:pPr>
        <w:spacing w:after="161" w:line="276" w:lineRule="auto"/>
      </w:pPr>
      <w:r w:rsidRPr="00802B56">
        <w:t xml:space="preserve"> </w:t>
      </w:r>
    </w:p>
    <w:p w14:paraId="4353ADC2" w14:textId="2C368E3D" w:rsidR="00002E54" w:rsidRDefault="00002E54" w:rsidP="00EF4A24">
      <w:pPr>
        <w:pStyle w:val="Titolo1"/>
        <w:spacing w:line="276" w:lineRule="auto"/>
        <w:ind w:right="3"/>
        <w:rPr>
          <w:b w:val="0"/>
        </w:rPr>
      </w:pPr>
      <w:r w:rsidRPr="00802B56">
        <w:rPr>
          <w:b w:val="0"/>
        </w:rPr>
        <w:t>Articolo 11 – Risoluzione eventuali controversie</w:t>
      </w:r>
    </w:p>
    <w:p w14:paraId="4A7365CA" w14:textId="77777777" w:rsidR="00EF4A24" w:rsidRPr="00802B56" w:rsidRDefault="00EF4A24" w:rsidP="00EF4A24">
      <w:pPr>
        <w:pStyle w:val="Titolo1"/>
        <w:spacing w:line="276" w:lineRule="auto"/>
        <w:ind w:right="3"/>
        <w:jc w:val="left"/>
        <w:rPr>
          <w:b w:val="0"/>
        </w:rPr>
      </w:pPr>
    </w:p>
    <w:p w14:paraId="7C3DD3EC" w14:textId="77777777" w:rsidR="00002E54" w:rsidRPr="00802B56" w:rsidRDefault="00002E54" w:rsidP="00EF4A24">
      <w:pPr>
        <w:spacing w:line="276" w:lineRule="auto"/>
        <w:ind w:left="-5"/>
        <w:jc w:val="both"/>
      </w:pPr>
      <w:r w:rsidRPr="00802B56">
        <w:t xml:space="preserve">Le Parti concordano di definire amichevolmente qualsiasi vertenza che possa nascere dalla interpretazione o esecuzione della presente Convenzione. </w:t>
      </w:r>
    </w:p>
    <w:p w14:paraId="6AF80CE0" w14:textId="77777777" w:rsidR="00002E54" w:rsidRPr="00802B56" w:rsidRDefault="00002E54" w:rsidP="00EF4A24">
      <w:pPr>
        <w:spacing w:line="276" w:lineRule="auto"/>
        <w:ind w:left="-5"/>
        <w:jc w:val="both"/>
      </w:pPr>
      <w:r w:rsidRPr="00802B56">
        <w:t xml:space="preserve">Nel caso in cui non sia possibile raggiungere in questo modo un accordo bonario, le Parti indicano il Foro di Roma quale foro esclusivamente competente per qualunque controversia inerente alla validità, l'interpretazione e l'esecuzione della presente Convenzione. </w:t>
      </w:r>
    </w:p>
    <w:p w14:paraId="4912EF3A" w14:textId="77777777" w:rsidR="00002E54" w:rsidRPr="00802B56" w:rsidRDefault="00002E54" w:rsidP="00EF4A24">
      <w:pPr>
        <w:spacing w:after="162" w:line="276" w:lineRule="auto"/>
        <w:ind w:left="58"/>
      </w:pPr>
      <w:r w:rsidRPr="00802B56">
        <w:t xml:space="preserve"> </w:t>
      </w:r>
    </w:p>
    <w:p w14:paraId="767055AA" w14:textId="77777777" w:rsidR="00002E54" w:rsidRPr="00802B56" w:rsidRDefault="00002E54" w:rsidP="00EF4A24">
      <w:pPr>
        <w:spacing w:after="79" w:line="276" w:lineRule="auto"/>
        <w:ind w:left="-15" w:firstLine="3347"/>
      </w:pPr>
      <w:r w:rsidRPr="00802B56">
        <w:t xml:space="preserve">Articolo 12 – Comunicazioni </w:t>
      </w:r>
    </w:p>
    <w:p w14:paraId="4E93538B" w14:textId="77777777" w:rsidR="00002E54" w:rsidRPr="00802B56" w:rsidRDefault="00002E54" w:rsidP="00EF4A24">
      <w:pPr>
        <w:spacing w:after="79" w:line="276" w:lineRule="auto"/>
        <w:ind w:left="-15"/>
        <w:jc w:val="both"/>
      </w:pPr>
      <w:r w:rsidRPr="00802B56">
        <w:t xml:space="preserve">Ogni comunicazione relativa a o comunque connessa con l’esecuzione della presente Convenzione dovrà essere effettuata utilizzando i seguenti indirizzi: </w:t>
      </w:r>
    </w:p>
    <w:p w14:paraId="04F8CDD9" w14:textId="77777777" w:rsidR="00002E54" w:rsidRPr="00802B56" w:rsidRDefault="00002E54" w:rsidP="00EF4A24">
      <w:pPr>
        <w:spacing w:line="276" w:lineRule="auto"/>
        <w:ind w:left="-5"/>
      </w:pPr>
      <w:r w:rsidRPr="00802B56">
        <w:t xml:space="preserve">Per l’Ente: ……………………………………………………. </w:t>
      </w:r>
    </w:p>
    <w:p w14:paraId="57FDA2D8" w14:textId="77777777" w:rsidR="00002E54" w:rsidRPr="00802B56" w:rsidRDefault="00002E54" w:rsidP="00EF4A24">
      <w:pPr>
        <w:spacing w:line="276" w:lineRule="auto"/>
        <w:ind w:left="-5"/>
      </w:pPr>
      <w:r w:rsidRPr="00802B56">
        <w:t xml:space="preserve">Per la Fondazione: rometechnopole@pec.it, indirizzo informale </w:t>
      </w:r>
    </w:p>
    <w:p w14:paraId="385D2E55" w14:textId="77777777" w:rsidR="00002E54" w:rsidRPr="00802B56" w:rsidRDefault="00002E54" w:rsidP="00EF4A24">
      <w:pPr>
        <w:spacing w:line="276" w:lineRule="auto"/>
        <w:ind w:left="-5"/>
        <w:jc w:val="both"/>
      </w:pPr>
      <w:r w:rsidRPr="00802B56">
        <w:t xml:space="preserve">La variazione dei recapiti indicati al paragrafo precedente dovrà essere tempestivamente comunicata all’altra Parte. Fino all’avvenuta comunicazione della variazione, le comunicazioni inviate ai recapiti precedentemente indicati si avranno per validamente effettuate. </w:t>
      </w:r>
    </w:p>
    <w:p w14:paraId="69C74200" w14:textId="77777777" w:rsidR="00002E54" w:rsidRPr="00802B56" w:rsidRDefault="00002E54" w:rsidP="00EF4A24">
      <w:pPr>
        <w:spacing w:after="188" w:line="276" w:lineRule="auto"/>
        <w:ind w:left="58"/>
      </w:pPr>
      <w:r w:rsidRPr="00802B56">
        <w:t xml:space="preserve"> </w:t>
      </w:r>
    </w:p>
    <w:p w14:paraId="1C3BF303" w14:textId="2DD5DD80" w:rsidR="00002E54" w:rsidRDefault="00002E54" w:rsidP="00675923">
      <w:pPr>
        <w:pStyle w:val="Titolo1"/>
        <w:spacing w:line="276" w:lineRule="auto"/>
        <w:ind w:right="5"/>
        <w:rPr>
          <w:b w:val="0"/>
        </w:rPr>
      </w:pPr>
      <w:r w:rsidRPr="00802B56">
        <w:rPr>
          <w:b w:val="0"/>
        </w:rPr>
        <w:t>Articolo 13 – Invalidità o inefficacia parziale dell’Accordo</w:t>
      </w:r>
    </w:p>
    <w:p w14:paraId="009F461B" w14:textId="77777777" w:rsidR="00675923" w:rsidRPr="00802B56" w:rsidRDefault="00675923" w:rsidP="00675923">
      <w:pPr>
        <w:pStyle w:val="Titolo1"/>
        <w:spacing w:line="276" w:lineRule="auto"/>
        <w:ind w:right="5"/>
        <w:rPr>
          <w:b w:val="0"/>
        </w:rPr>
      </w:pPr>
    </w:p>
    <w:p w14:paraId="42E67AFA" w14:textId="77777777" w:rsidR="00002E54" w:rsidRPr="00802B56" w:rsidRDefault="00002E54" w:rsidP="00675923">
      <w:pPr>
        <w:spacing w:line="276" w:lineRule="auto"/>
        <w:ind w:left="-5"/>
        <w:jc w:val="both"/>
      </w:pPr>
      <w:r w:rsidRPr="00802B56">
        <w:t xml:space="preserve">La presente Convenzione è il risultato della negoziazione intercorsa tra le Parti ed è stato da queste congiuntamente redatto. Le Parti medesime, sottoscrivendo il presente documento, dichiarano di approvare in ogni sua Parte e per intero. </w:t>
      </w:r>
    </w:p>
    <w:p w14:paraId="1F08AE33" w14:textId="77777777" w:rsidR="00002E54" w:rsidRPr="00802B56" w:rsidRDefault="00002E54" w:rsidP="00675923">
      <w:pPr>
        <w:spacing w:line="276" w:lineRule="auto"/>
        <w:ind w:left="-5"/>
        <w:jc w:val="both"/>
      </w:pPr>
      <w:r w:rsidRPr="00802B56">
        <w:t xml:space="preserve">Qualora una o più clausole della presente Convenzione siano dichiarate nulle, annullabili, invalide o comunque inefficaci, in nessun caso tale nullità, annullabilità, invalidità o inefficacia avrà effetto sulle restanti clausole della Convenzione, dovendosi intendere le predette clausole come modificate, in senso conforme alla presunta o presumibile comune intenzione delle Parti, nella misura e nel senso necessari affinché esse possano essere ritenute valide ed efficaci. </w:t>
      </w:r>
    </w:p>
    <w:p w14:paraId="2B0FAB27" w14:textId="77777777" w:rsidR="00002E54" w:rsidRPr="00802B56" w:rsidRDefault="00002E54" w:rsidP="00002E54">
      <w:pPr>
        <w:spacing w:after="161" w:line="259" w:lineRule="auto"/>
      </w:pPr>
      <w:r w:rsidRPr="00802B56">
        <w:t xml:space="preserve">  </w:t>
      </w:r>
    </w:p>
    <w:p w14:paraId="1325BBBB" w14:textId="433C3B97" w:rsidR="00002E54" w:rsidRDefault="00002E54" w:rsidP="00002E54">
      <w:pPr>
        <w:pStyle w:val="Titolo1"/>
        <w:ind w:right="4"/>
        <w:rPr>
          <w:b w:val="0"/>
        </w:rPr>
      </w:pPr>
      <w:r w:rsidRPr="00802B56">
        <w:rPr>
          <w:b w:val="0"/>
        </w:rPr>
        <w:t xml:space="preserve">Articolo 14 – Registrazione e spese </w:t>
      </w:r>
    </w:p>
    <w:p w14:paraId="78C6DE27" w14:textId="77777777" w:rsidR="000B581B" w:rsidRDefault="000B581B" w:rsidP="00002E54">
      <w:pPr>
        <w:pStyle w:val="Titolo1"/>
        <w:ind w:right="4"/>
        <w:rPr>
          <w:b w:val="0"/>
        </w:rPr>
      </w:pPr>
    </w:p>
    <w:p w14:paraId="379F9996" w14:textId="77777777" w:rsidR="00675923" w:rsidRPr="00802B56" w:rsidRDefault="00675923" w:rsidP="00002E54">
      <w:pPr>
        <w:pStyle w:val="Titolo1"/>
        <w:ind w:right="4"/>
        <w:rPr>
          <w:b w:val="0"/>
        </w:rPr>
      </w:pPr>
    </w:p>
    <w:p w14:paraId="299FB021" w14:textId="77777777" w:rsidR="00002E54" w:rsidRPr="00802B56" w:rsidRDefault="00002E54" w:rsidP="00675923">
      <w:pPr>
        <w:spacing w:line="276" w:lineRule="auto"/>
        <w:ind w:left="-5"/>
        <w:jc w:val="both"/>
      </w:pPr>
      <w:r w:rsidRPr="00802B56">
        <w:t xml:space="preserve">Il presente Convenzione, sottoscritto in modalità digitale, è soggetto a registrazione solo in caso d’uso ai sensi degli artt. 5, comma 2, e 39 del D.P.R. n. 131/1986. Tali spese sono a carico della Parte richiedente. </w:t>
      </w:r>
    </w:p>
    <w:p w14:paraId="6E34A87E" w14:textId="77777777" w:rsidR="00002E54" w:rsidRPr="00675923" w:rsidRDefault="00002E54" w:rsidP="00675923">
      <w:pPr>
        <w:spacing w:after="158" w:line="276" w:lineRule="auto"/>
        <w:jc w:val="both"/>
      </w:pPr>
      <w:r w:rsidRPr="00675923">
        <w:t>L’imposta di bollo, pari ad € 16,00 ogni 4 (quattro) facciate, è assolta in modalità virtuale ad esclusiva cura dell’Ente (autorizzazione n. 99718/2016 dell’Agenzia delle Entrate – D.R. Lazio) ed il relativo onere economico è ripartito tra le parti nella misura del 50%.</w:t>
      </w:r>
    </w:p>
    <w:p w14:paraId="701CD289" w14:textId="77777777" w:rsidR="00002E54" w:rsidRPr="00802B56" w:rsidRDefault="00002E54" w:rsidP="00002E54">
      <w:pPr>
        <w:spacing w:after="158" w:line="259" w:lineRule="auto"/>
      </w:pPr>
      <w:r w:rsidRPr="00802B56">
        <w:t> </w:t>
      </w:r>
    </w:p>
    <w:p w14:paraId="1CC5B281" w14:textId="77777777" w:rsidR="00002E54" w:rsidRPr="00802B56" w:rsidRDefault="00002E54" w:rsidP="00002E54">
      <w:pPr>
        <w:spacing w:after="158" w:line="259" w:lineRule="auto"/>
      </w:pPr>
    </w:p>
    <w:p w14:paraId="675DC585" w14:textId="77777777" w:rsidR="00002E54" w:rsidRPr="00802B56" w:rsidRDefault="00002E54" w:rsidP="00002E54">
      <w:pPr>
        <w:tabs>
          <w:tab w:val="center" w:pos="3601"/>
          <w:tab w:val="center" w:pos="4321"/>
          <w:tab w:val="right" w:pos="9644"/>
        </w:tabs>
        <w:spacing w:after="166" w:line="259" w:lineRule="auto"/>
        <w:ind w:left="-15"/>
      </w:pPr>
      <w:r w:rsidRPr="00802B56">
        <w:t xml:space="preserve">Per la Fondazione            </w:t>
      </w:r>
      <w:r w:rsidRPr="00802B56">
        <w:tab/>
        <w:t xml:space="preserve">           </w:t>
      </w:r>
      <w:r w:rsidRPr="00802B56">
        <w:tab/>
        <w:t xml:space="preserve">                                    Per l’Ente</w:t>
      </w:r>
    </w:p>
    <w:p w14:paraId="136F642C" w14:textId="511CEFD4" w:rsidR="00002E54" w:rsidRPr="00802B56" w:rsidRDefault="00675923" w:rsidP="00002E54">
      <w:pPr>
        <w:tabs>
          <w:tab w:val="center" w:pos="1440"/>
          <w:tab w:val="center" w:pos="2160"/>
          <w:tab w:val="center" w:pos="2881"/>
          <w:tab w:val="center" w:pos="3601"/>
          <w:tab w:val="center" w:pos="4321"/>
          <w:tab w:val="center" w:pos="6913"/>
        </w:tabs>
        <w:spacing w:after="166" w:line="259" w:lineRule="auto"/>
        <w:ind w:left="-15"/>
      </w:pPr>
      <w:r>
        <w:t>La Direttrice generale</w:t>
      </w:r>
      <w:r w:rsidR="00002E54" w:rsidRPr="00802B56">
        <w:t xml:space="preserve"> </w:t>
      </w:r>
      <w:r w:rsidR="00002E54" w:rsidRPr="00802B56">
        <w:tab/>
        <w:t xml:space="preserve"> </w:t>
      </w:r>
      <w:r w:rsidR="00002E54" w:rsidRPr="00802B56">
        <w:tab/>
        <w:t xml:space="preserve">                                    </w:t>
      </w:r>
      <w:r w:rsidR="00002E54" w:rsidRPr="00802B56">
        <w:tab/>
        <w:t>il Rappresentante Legale</w:t>
      </w:r>
    </w:p>
    <w:p w14:paraId="3362B231" w14:textId="77777777" w:rsidR="00002E54" w:rsidRPr="00802B56" w:rsidRDefault="00002E54" w:rsidP="00002E54">
      <w:pPr>
        <w:spacing w:line="259" w:lineRule="auto"/>
      </w:pPr>
    </w:p>
    <w:p w14:paraId="6C5AE335" w14:textId="77777777" w:rsidR="00002E54" w:rsidRPr="00802B56" w:rsidRDefault="00002E54" w:rsidP="00002E54">
      <w:pPr>
        <w:spacing w:line="259" w:lineRule="auto"/>
      </w:pPr>
    </w:p>
    <w:p w14:paraId="75CB472F" w14:textId="77777777" w:rsidR="00002E54" w:rsidRPr="00802B56" w:rsidRDefault="00002E54" w:rsidP="00002E54">
      <w:pPr>
        <w:spacing w:line="259" w:lineRule="auto"/>
      </w:pPr>
    </w:p>
    <w:p w14:paraId="2E58F5DB" w14:textId="77777777" w:rsidR="00002E54" w:rsidRPr="00625819" w:rsidRDefault="00002E54" w:rsidP="00644050">
      <w:pPr>
        <w:pStyle w:val="Corpotesto"/>
        <w:spacing w:before="280"/>
        <w:ind w:right="241"/>
        <w:jc w:val="center"/>
        <w:rPr>
          <w:rFonts w:ascii="Garamond" w:hAnsi="Garamond" w:cs="Arial"/>
        </w:rPr>
      </w:pPr>
    </w:p>
    <w:sectPr w:rsidR="00002E54" w:rsidRPr="00625819" w:rsidSect="002947A9">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68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947C3" w14:textId="77777777" w:rsidR="00AB7D89" w:rsidRDefault="00AB7D89" w:rsidP="00A55E29">
      <w:r>
        <w:separator/>
      </w:r>
    </w:p>
  </w:endnote>
  <w:endnote w:type="continuationSeparator" w:id="0">
    <w:p w14:paraId="779310E9" w14:textId="77777777" w:rsidR="00AB7D89" w:rsidRDefault="00AB7D89" w:rsidP="00A5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C4073" w14:textId="77777777" w:rsidR="00281477" w:rsidRDefault="002814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2F5496" w:themeColor="accent1" w:themeShade="BF"/>
        <w:lang w:val="en-GB"/>
      </w:rPr>
      <w:id w:val="-1535494023"/>
      <w:docPartObj>
        <w:docPartGallery w:val="Page Numbers (Bottom of Page)"/>
        <w:docPartUnique/>
      </w:docPartObj>
    </w:sdtPr>
    <w:sdtEndPr/>
    <w:sdtContent>
      <w:p w14:paraId="2A05B1CE" w14:textId="59740054" w:rsidR="00A55E29" w:rsidRPr="00B50599" w:rsidRDefault="00281477" w:rsidP="008E6DA5">
        <w:pPr>
          <w:pStyle w:val="NormaleWeb"/>
          <w:tabs>
            <w:tab w:val="left" w:pos="2001"/>
          </w:tabs>
          <w:spacing w:before="0" w:beforeAutospacing="0" w:after="0" w:afterAutospacing="0"/>
          <w:jc w:val="center"/>
          <w:rPr>
            <w:color w:val="2F5496" w:themeColor="accent1" w:themeShade="BF"/>
            <w:lang w:val="en-GB"/>
          </w:rPr>
        </w:pPr>
        <w:r w:rsidRPr="00281477">
          <w:rPr>
            <w:noProof/>
            <w:color w:val="2F5496" w:themeColor="accent1" w:themeShade="BF"/>
            <w:lang w:val="en-GB"/>
          </w:rPr>
          <mc:AlternateContent>
            <mc:Choice Requires="wps">
              <w:drawing>
                <wp:anchor distT="0" distB="0" distL="114300" distR="114300" simplePos="0" relativeHeight="251660288" behindDoc="0" locked="0" layoutInCell="1" allowOverlap="1" wp14:anchorId="5892A5B1" wp14:editId="1C61E58C">
                  <wp:simplePos x="0" y="0"/>
                  <wp:positionH relativeFrom="margin">
                    <wp:align>center</wp:align>
                  </wp:positionH>
                  <wp:positionV relativeFrom="bottomMargin">
                    <wp:align>center</wp:align>
                  </wp:positionV>
                  <wp:extent cx="561975" cy="561975"/>
                  <wp:effectExtent l="9525" t="9525" r="9525" b="9525"/>
                  <wp:wrapNone/>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0CEB5CFB" w14:textId="77777777" w:rsidR="00281477" w:rsidRDefault="00281477">
                              <w:pPr>
                                <w:pStyle w:val="Pidipagina"/>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892A5B1" id="Ovale 3" o:spid="_x0000_s1026" style="position:absolute;left:0;text-align:left;margin-left:0;margin-top:0;width:44.25pt;height:44.25pt;rotation:180;flip:x;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" filled="f" fillcolor="#c0504d" strokecolor="#adc1d9" strokeweight="1pt">
                  <v:textbox inset=",0,,0">
                    <w:txbxContent>
                      <w:p w14:paraId="0CEB5CFB" w14:textId="77777777" w:rsidR="00281477" w:rsidRDefault="00281477">
                        <w:pPr>
                          <w:pStyle w:val="Pidipagina"/>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6AD8C" w14:textId="77777777" w:rsidR="00281477" w:rsidRDefault="002814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0E26B" w14:textId="77777777" w:rsidR="00AB7D89" w:rsidRDefault="00AB7D89" w:rsidP="00A55E29">
      <w:r>
        <w:separator/>
      </w:r>
    </w:p>
  </w:footnote>
  <w:footnote w:type="continuationSeparator" w:id="0">
    <w:p w14:paraId="59E60756" w14:textId="77777777" w:rsidR="00AB7D89" w:rsidRDefault="00AB7D89" w:rsidP="00A5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FCC08" w14:textId="77777777" w:rsidR="00281477" w:rsidRDefault="002814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F57DF" w14:textId="77777777" w:rsidR="00A55E29" w:rsidRDefault="00A55E29">
    <w:pPr>
      <w:pStyle w:val="Intestazione"/>
    </w:pPr>
    <w:r>
      <w:rPr>
        <w:noProof/>
      </w:rPr>
      <w:drawing>
        <wp:anchor distT="0" distB="0" distL="114300" distR="114300" simplePos="0" relativeHeight="251658240" behindDoc="0" locked="0" layoutInCell="1" allowOverlap="1" wp14:anchorId="09164C31" wp14:editId="37759AB0">
          <wp:simplePos x="0" y="0"/>
          <wp:positionH relativeFrom="page">
            <wp:align>right</wp:align>
          </wp:positionH>
          <wp:positionV relativeFrom="paragraph">
            <wp:posOffset>-440055</wp:posOffset>
          </wp:positionV>
          <wp:extent cx="7545600" cy="1008000"/>
          <wp:effectExtent l="0" t="0" r="0" b="190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a a 4-sapienza+.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5600"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DAE6F8" w14:textId="77777777" w:rsidR="00A55E29" w:rsidRDefault="00A55E2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24F67" w14:textId="77777777" w:rsidR="00281477" w:rsidRDefault="002814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2536"/>
    <w:multiLevelType w:val="hybridMultilevel"/>
    <w:tmpl w:val="6DAC0182"/>
    <w:lvl w:ilvl="0" w:tplc="1CFAFFF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365162">
      <w:start w:val="1"/>
      <w:numFmt w:val="bullet"/>
      <w:lvlText w:val="o"/>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4CF18C">
      <w:start w:val="1"/>
      <w:numFmt w:val="bullet"/>
      <w:lvlText w:val="▪"/>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B29444">
      <w:start w:val="1"/>
      <w:numFmt w:val="bullet"/>
      <w:lvlText w:val="•"/>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D29C0C">
      <w:start w:val="1"/>
      <w:numFmt w:val="bullet"/>
      <w:lvlText w:val="o"/>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47676">
      <w:start w:val="1"/>
      <w:numFmt w:val="bullet"/>
      <w:lvlText w:val="▪"/>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9A94FE">
      <w:start w:val="1"/>
      <w:numFmt w:val="bullet"/>
      <w:lvlText w:val="•"/>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E29528">
      <w:start w:val="1"/>
      <w:numFmt w:val="bullet"/>
      <w:lvlText w:val="o"/>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C69CCC">
      <w:start w:val="1"/>
      <w:numFmt w:val="bullet"/>
      <w:lvlText w:val="▪"/>
      <w:lvlJc w:val="left"/>
      <w:pPr>
        <w:ind w:left="6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743181"/>
    <w:multiLevelType w:val="hybridMultilevel"/>
    <w:tmpl w:val="BF42F0A8"/>
    <w:lvl w:ilvl="0" w:tplc="0C2691D4">
      <w:start w:val="1"/>
      <w:numFmt w:val="lowerLetter"/>
      <w:lvlText w:val="%1."/>
      <w:lvlJc w:val="left"/>
      <w:pPr>
        <w:ind w:left="831" w:hanging="360"/>
      </w:pPr>
      <w:rPr>
        <w:rFonts w:ascii="Garamond" w:eastAsia="Calibri" w:hAnsi="Garamond" w:cs="Arial" w:hint="default"/>
        <w:b w:val="0"/>
        <w:bCs w:val="0"/>
        <w:i w:val="0"/>
        <w:iCs w:val="0"/>
        <w:spacing w:val="0"/>
        <w:w w:val="100"/>
        <w:sz w:val="22"/>
        <w:szCs w:val="22"/>
        <w:lang w:val="it-IT" w:eastAsia="en-US" w:bidi="ar-SA"/>
      </w:rPr>
    </w:lvl>
    <w:lvl w:ilvl="1" w:tplc="0DB88EF2">
      <w:numFmt w:val="bullet"/>
      <w:lvlText w:val="•"/>
      <w:lvlJc w:val="left"/>
      <w:pPr>
        <w:ind w:left="1730" w:hanging="360"/>
      </w:pPr>
      <w:rPr>
        <w:rFonts w:hint="default"/>
        <w:lang w:val="it-IT" w:eastAsia="en-US" w:bidi="ar-SA"/>
      </w:rPr>
    </w:lvl>
    <w:lvl w:ilvl="2" w:tplc="7AC20664">
      <w:numFmt w:val="bullet"/>
      <w:lvlText w:val="•"/>
      <w:lvlJc w:val="left"/>
      <w:pPr>
        <w:ind w:left="2621" w:hanging="360"/>
      </w:pPr>
      <w:rPr>
        <w:rFonts w:hint="default"/>
        <w:lang w:val="it-IT" w:eastAsia="en-US" w:bidi="ar-SA"/>
      </w:rPr>
    </w:lvl>
    <w:lvl w:ilvl="3" w:tplc="9CEA6778">
      <w:numFmt w:val="bullet"/>
      <w:lvlText w:val="•"/>
      <w:lvlJc w:val="left"/>
      <w:pPr>
        <w:ind w:left="3511" w:hanging="360"/>
      </w:pPr>
      <w:rPr>
        <w:rFonts w:hint="default"/>
        <w:lang w:val="it-IT" w:eastAsia="en-US" w:bidi="ar-SA"/>
      </w:rPr>
    </w:lvl>
    <w:lvl w:ilvl="4" w:tplc="E6AE627A">
      <w:numFmt w:val="bullet"/>
      <w:lvlText w:val="•"/>
      <w:lvlJc w:val="left"/>
      <w:pPr>
        <w:ind w:left="4402" w:hanging="360"/>
      </w:pPr>
      <w:rPr>
        <w:rFonts w:hint="default"/>
        <w:lang w:val="it-IT" w:eastAsia="en-US" w:bidi="ar-SA"/>
      </w:rPr>
    </w:lvl>
    <w:lvl w:ilvl="5" w:tplc="7CA8AEBA">
      <w:numFmt w:val="bullet"/>
      <w:lvlText w:val="•"/>
      <w:lvlJc w:val="left"/>
      <w:pPr>
        <w:ind w:left="5293" w:hanging="360"/>
      </w:pPr>
      <w:rPr>
        <w:rFonts w:hint="default"/>
        <w:lang w:val="it-IT" w:eastAsia="en-US" w:bidi="ar-SA"/>
      </w:rPr>
    </w:lvl>
    <w:lvl w:ilvl="6" w:tplc="A4D6328A">
      <w:numFmt w:val="bullet"/>
      <w:lvlText w:val="•"/>
      <w:lvlJc w:val="left"/>
      <w:pPr>
        <w:ind w:left="6183" w:hanging="360"/>
      </w:pPr>
      <w:rPr>
        <w:rFonts w:hint="default"/>
        <w:lang w:val="it-IT" w:eastAsia="en-US" w:bidi="ar-SA"/>
      </w:rPr>
    </w:lvl>
    <w:lvl w:ilvl="7" w:tplc="64C44328">
      <w:numFmt w:val="bullet"/>
      <w:lvlText w:val="•"/>
      <w:lvlJc w:val="left"/>
      <w:pPr>
        <w:ind w:left="7074" w:hanging="360"/>
      </w:pPr>
      <w:rPr>
        <w:rFonts w:hint="default"/>
        <w:lang w:val="it-IT" w:eastAsia="en-US" w:bidi="ar-SA"/>
      </w:rPr>
    </w:lvl>
    <w:lvl w:ilvl="8" w:tplc="AF7EE518">
      <w:numFmt w:val="bullet"/>
      <w:lvlText w:val="•"/>
      <w:lvlJc w:val="left"/>
      <w:pPr>
        <w:ind w:left="7965" w:hanging="360"/>
      </w:pPr>
      <w:rPr>
        <w:rFonts w:hint="default"/>
        <w:lang w:val="it-IT" w:eastAsia="en-US" w:bidi="ar-SA"/>
      </w:rPr>
    </w:lvl>
  </w:abstractNum>
  <w:abstractNum w:abstractNumId="2" w15:restartNumberingAfterBreak="0">
    <w:nsid w:val="04277D89"/>
    <w:multiLevelType w:val="hybridMultilevel"/>
    <w:tmpl w:val="A6800BD0"/>
    <w:lvl w:ilvl="0" w:tplc="8B4ED982">
      <w:start w:val="1"/>
      <w:numFmt w:val="decimal"/>
      <w:lvlText w:val="%1."/>
      <w:lvlJc w:val="left"/>
      <w:pPr>
        <w:ind w:left="505"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DE1C7024">
      <w:start w:val="1"/>
      <w:numFmt w:val="decimal"/>
      <w:lvlText w:val="%2)"/>
      <w:lvlJc w:val="left"/>
      <w:pPr>
        <w:ind w:left="790" w:hanging="375"/>
        <w:jc w:val="right"/>
      </w:pPr>
      <w:rPr>
        <w:rFonts w:ascii="Times New Roman" w:eastAsia="Times New Roman" w:hAnsi="Times New Roman" w:cs="Times New Roman" w:hint="default"/>
        <w:b w:val="0"/>
        <w:bCs w:val="0"/>
        <w:i w:val="0"/>
        <w:iCs w:val="0"/>
        <w:color w:val="050505"/>
        <w:spacing w:val="0"/>
        <w:w w:val="110"/>
        <w:sz w:val="21"/>
        <w:szCs w:val="21"/>
        <w:lang w:val="it-IT" w:eastAsia="en-US" w:bidi="ar-SA"/>
      </w:rPr>
    </w:lvl>
    <w:lvl w:ilvl="2" w:tplc="71C28B6C">
      <w:numFmt w:val="bullet"/>
      <w:lvlText w:val="•"/>
      <w:lvlJc w:val="left"/>
      <w:pPr>
        <w:ind w:left="1692" w:hanging="375"/>
      </w:pPr>
      <w:rPr>
        <w:rFonts w:hint="default"/>
        <w:lang w:val="it-IT" w:eastAsia="en-US" w:bidi="ar-SA"/>
      </w:rPr>
    </w:lvl>
    <w:lvl w:ilvl="3" w:tplc="528C56EE">
      <w:numFmt w:val="bullet"/>
      <w:lvlText w:val="•"/>
      <w:lvlJc w:val="left"/>
      <w:pPr>
        <w:ind w:left="2585" w:hanging="375"/>
      </w:pPr>
      <w:rPr>
        <w:rFonts w:hint="default"/>
        <w:lang w:val="it-IT" w:eastAsia="en-US" w:bidi="ar-SA"/>
      </w:rPr>
    </w:lvl>
    <w:lvl w:ilvl="4" w:tplc="52944C9E">
      <w:numFmt w:val="bullet"/>
      <w:lvlText w:val="•"/>
      <w:lvlJc w:val="left"/>
      <w:pPr>
        <w:ind w:left="3478" w:hanging="375"/>
      </w:pPr>
      <w:rPr>
        <w:rFonts w:hint="default"/>
        <w:lang w:val="it-IT" w:eastAsia="en-US" w:bidi="ar-SA"/>
      </w:rPr>
    </w:lvl>
    <w:lvl w:ilvl="5" w:tplc="B8981D1E">
      <w:numFmt w:val="bullet"/>
      <w:lvlText w:val="•"/>
      <w:lvlJc w:val="left"/>
      <w:pPr>
        <w:ind w:left="4371" w:hanging="375"/>
      </w:pPr>
      <w:rPr>
        <w:rFonts w:hint="default"/>
        <w:lang w:val="it-IT" w:eastAsia="en-US" w:bidi="ar-SA"/>
      </w:rPr>
    </w:lvl>
    <w:lvl w:ilvl="6" w:tplc="71B25D4E">
      <w:numFmt w:val="bullet"/>
      <w:lvlText w:val="•"/>
      <w:lvlJc w:val="left"/>
      <w:pPr>
        <w:ind w:left="5264" w:hanging="375"/>
      </w:pPr>
      <w:rPr>
        <w:rFonts w:hint="default"/>
        <w:lang w:val="it-IT" w:eastAsia="en-US" w:bidi="ar-SA"/>
      </w:rPr>
    </w:lvl>
    <w:lvl w:ilvl="7" w:tplc="0E624268">
      <w:numFmt w:val="bullet"/>
      <w:lvlText w:val="•"/>
      <w:lvlJc w:val="left"/>
      <w:pPr>
        <w:ind w:left="6157" w:hanging="375"/>
      </w:pPr>
      <w:rPr>
        <w:rFonts w:hint="default"/>
        <w:lang w:val="it-IT" w:eastAsia="en-US" w:bidi="ar-SA"/>
      </w:rPr>
    </w:lvl>
    <w:lvl w:ilvl="8" w:tplc="FF82C252">
      <w:numFmt w:val="bullet"/>
      <w:lvlText w:val="•"/>
      <w:lvlJc w:val="left"/>
      <w:pPr>
        <w:ind w:left="7050" w:hanging="375"/>
      </w:pPr>
      <w:rPr>
        <w:rFonts w:hint="default"/>
        <w:lang w:val="it-IT" w:eastAsia="en-US" w:bidi="ar-SA"/>
      </w:rPr>
    </w:lvl>
  </w:abstractNum>
  <w:abstractNum w:abstractNumId="3" w15:restartNumberingAfterBreak="0">
    <w:nsid w:val="093E3AD0"/>
    <w:multiLevelType w:val="hybridMultilevel"/>
    <w:tmpl w:val="F8F2F95C"/>
    <w:lvl w:ilvl="0" w:tplc="D63C7B98">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822C37"/>
    <w:multiLevelType w:val="hybridMultilevel"/>
    <w:tmpl w:val="52D63FE8"/>
    <w:lvl w:ilvl="0" w:tplc="1C5EC33E">
      <w:start w:val="1"/>
      <w:numFmt w:val="lowerLetter"/>
      <w:lvlText w:val="%1."/>
      <w:lvlJc w:val="left"/>
      <w:pPr>
        <w:ind w:left="471" w:hanging="361"/>
      </w:pPr>
      <w:rPr>
        <w:rFonts w:ascii="Garamond" w:eastAsia="Calibri" w:hAnsi="Garamond" w:cs="Calibri" w:hint="default"/>
        <w:b w:val="0"/>
        <w:bCs w:val="0"/>
        <w:i w:val="0"/>
        <w:iCs w:val="0"/>
        <w:spacing w:val="0"/>
        <w:w w:val="100"/>
        <w:sz w:val="24"/>
        <w:szCs w:val="24"/>
        <w:lang w:val="it-IT" w:eastAsia="en-US" w:bidi="ar-SA"/>
      </w:rPr>
    </w:lvl>
    <w:lvl w:ilvl="1" w:tplc="94E2343A">
      <w:numFmt w:val="bullet"/>
      <w:lvlText w:val="•"/>
      <w:lvlJc w:val="left"/>
      <w:pPr>
        <w:ind w:left="1406" w:hanging="361"/>
      </w:pPr>
      <w:rPr>
        <w:rFonts w:hint="default"/>
        <w:lang w:val="it-IT" w:eastAsia="en-US" w:bidi="ar-SA"/>
      </w:rPr>
    </w:lvl>
    <w:lvl w:ilvl="2" w:tplc="E834A5E2">
      <w:numFmt w:val="bullet"/>
      <w:lvlText w:val="•"/>
      <w:lvlJc w:val="left"/>
      <w:pPr>
        <w:ind w:left="2333" w:hanging="361"/>
      </w:pPr>
      <w:rPr>
        <w:rFonts w:hint="default"/>
        <w:lang w:val="it-IT" w:eastAsia="en-US" w:bidi="ar-SA"/>
      </w:rPr>
    </w:lvl>
    <w:lvl w:ilvl="3" w:tplc="598E2978">
      <w:numFmt w:val="bullet"/>
      <w:lvlText w:val="•"/>
      <w:lvlJc w:val="left"/>
      <w:pPr>
        <w:ind w:left="3259" w:hanging="361"/>
      </w:pPr>
      <w:rPr>
        <w:rFonts w:hint="default"/>
        <w:lang w:val="it-IT" w:eastAsia="en-US" w:bidi="ar-SA"/>
      </w:rPr>
    </w:lvl>
    <w:lvl w:ilvl="4" w:tplc="6A409C3C">
      <w:numFmt w:val="bullet"/>
      <w:lvlText w:val="•"/>
      <w:lvlJc w:val="left"/>
      <w:pPr>
        <w:ind w:left="4186" w:hanging="361"/>
      </w:pPr>
      <w:rPr>
        <w:rFonts w:hint="default"/>
        <w:lang w:val="it-IT" w:eastAsia="en-US" w:bidi="ar-SA"/>
      </w:rPr>
    </w:lvl>
    <w:lvl w:ilvl="5" w:tplc="35509E16">
      <w:numFmt w:val="bullet"/>
      <w:lvlText w:val="•"/>
      <w:lvlJc w:val="left"/>
      <w:pPr>
        <w:ind w:left="5113" w:hanging="361"/>
      </w:pPr>
      <w:rPr>
        <w:rFonts w:hint="default"/>
        <w:lang w:val="it-IT" w:eastAsia="en-US" w:bidi="ar-SA"/>
      </w:rPr>
    </w:lvl>
    <w:lvl w:ilvl="6" w:tplc="2A4C067E">
      <w:numFmt w:val="bullet"/>
      <w:lvlText w:val="•"/>
      <w:lvlJc w:val="left"/>
      <w:pPr>
        <w:ind w:left="6039" w:hanging="361"/>
      </w:pPr>
      <w:rPr>
        <w:rFonts w:hint="default"/>
        <w:lang w:val="it-IT" w:eastAsia="en-US" w:bidi="ar-SA"/>
      </w:rPr>
    </w:lvl>
    <w:lvl w:ilvl="7" w:tplc="847CE7BA">
      <w:numFmt w:val="bullet"/>
      <w:lvlText w:val="•"/>
      <w:lvlJc w:val="left"/>
      <w:pPr>
        <w:ind w:left="6966" w:hanging="361"/>
      </w:pPr>
      <w:rPr>
        <w:rFonts w:hint="default"/>
        <w:lang w:val="it-IT" w:eastAsia="en-US" w:bidi="ar-SA"/>
      </w:rPr>
    </w:lvl>
    <w:lvl w:ilvl="8" w:tplc="79621782">
      <w:numFmt w:val="bullet"/>
      <w:lvlText w:val="•"/>
      <w:lvlJc w:val="left"/>
      <w:pPr>
        <w:ind w:left="7893" w:hanging="361"/>
      </w:pPr>
      <w:rPr>
        <w:rFonts w:hint="default"/>
        <w:lang w:val="it-IT" w:eastAsia="en-US" w:bidi="ar-SA"/>
      </w:rPr>
    </w:lvl>
  </w:abstractNum>
  <w:abstractNum w:abstractNumId="5" w15:restartNumberingAfterBreak="0">
    <w:nsid w:val="1E782B6B"/>
    <w:multiLevelType w:val="hybridMultilevel"/>
    <w:tmpl w:val="EDB27E08"/>
    <w:lvl w:ilvl="0" w:tplc="EC7AA524">
      <w:numFmt w:val="bullet"/>
      <w:lvlText w:val="-"/>
      <w:lvlJc w:val="left"/>
      <w:pPr>
        <w:ind w:left="471" w:hanging="360"/>
      </w:pPr>
      <w:rPr>
        <w:rFonts w:ascii="Arial" w:eastAsia="Calibri" w:hAnsi="Arial" w:cs="Arial" w:hint="default"/>
      </w:rPr>
    </w:lvl>
    <w:lvl w:ilvl="1" w:tplc="04100003" w:tentative="1">
      <w:start w:val="1"/>
      <w:numFmt w:val="bullet"/>
      <w:lvlText w:val="o"/>
      <w:lvlJc w:val="left"/>
      <w:pPr>
        <w:ind w:left="1191" w:hanging="360"/>
      </w:pPr>
      <w:rPr>
        <w:rFonts w:ascii="Courier New" w:hAnsi="Courier New" w:cs="Courier New" w:hint="default"/>
      </w:rPr>
    </w:lvl>
    <w:lvl w:ilvl="2" w:tplc="04100005" w:tentative="1">
      <w:start w:val="1"/>
      <w:numFmt w:val="bullet"/>
      <w:lvlText w:val=""/>
      <w:lvlJc w:val="left"/>
      <w:pPr>
        <w:ind w:left="1911" w:hanging="360"/>
      </w:pPr>
      <w:rPr>
        <w:rFonts w:ascii="Wingdings" w:hAnsi="Wingdings" w:hint="default"/>
      </w:rPr>
    </w:lvl>
    <w:lvl w:ilvl="3" w:tplc="04100001" w:tentative="1">
      <w:start w:val="1"/>
      <w:numFmt w:val="bullet"/>
      <w:lvlText w:val=""/>
      <w:lvlJc w:val="left"/>
      <w:pPr>
        <w:ind w:left="2631" w:hanging="360"/>
      </w:pPr>
      <w:rPr>
        <w:rFonts w:ascii="Symbol" w:hAnsi="Symbol" w:hint="default"/>
      </w:rPr>
    </w:lvl>
    <w:lvl w:ilvl="4" w:tplc="04100003" w:tentative="1">
      <w:start w:val="1"/>
      <w:numFmt w:val="bullet"/>
      <w:lvlText w:val="o"/>
      <w:lvlJc w:val="left"/>
      <w:pPr>
        <w:ind w:left="3351" w:hanging="360"/>
      </w:pPr>
      <w:rPr>
        <w:rFonts w:ascii="Courier New" w:hAnsi="Courier New" w:cs="Courier New" w:hint="default"/>
      </w:rPr>
    </w:lvl>
    <w:lvl w:ilvl="5" w:tplc="04100005" w:tentative="1">
      <w:start w:val="1"/>
      <w:numFmt w:val="bullet"/>
      <w:lvlText w:val=""/>
      <w:lvlJc w:val="left"/>
      <w:pPr>
        <w:ind w:left="4071" w:hanging="360"/>
      </w:pPr>
      <w:rPr>
        <w:rFonts w:ascii="Wingdings" w:hAnsi="Wingdings" w:hint="default"/>
      </w:rPr>
    </w:lvl>
    <w:lvl w:ilvl="6" w:tplc="04100001" w:tentative="1">
      <w:start w:val="1"/>
      <w:numFmt w:val="bullet"/>
      <w:lvlText w:val=""/>
      <w:lvlJc w:val="left"/>
      <w:pPr>
        <w:ind w:left="4791" w:hanging="360"/>
      </w:pPr>
      <w:rPr>
        <w:rFonts w:ascii="Symbol" w:hAnsi="Symbol" w:hint="default"/>
      </w:rPr>
    </w:lvl>
    <w:lvl w:ilvl="7" w:tplc="04100003" w:tentative="1">
      <w:start w:val="1"/>
      <w:numFmt w:val="bullet"/>
      <w:lvlText w:val="o"/>
      <w:lvlJc w:val="left"/>
      <w:pPr>
        <w:ind w:left="5511" w:hanging="360"/>
      </w:pPr>
      <w:rPr>
        <w:rFonts w:ascii="Courier New" w:hAnsi="Courier New" w:cs="Courier New" w:hint="default"/>
      </w:rPr>
    </w:lvl>
    <w:lvl w:ilvl="8" w:tplc="04100005" w:tentative="1">
      <w:start w:val="1"/>
      <w:numFmt w:val="bullet"/>
      <w:lvlText w:val=""/>
      <w:lvlJc w:val="left"/>
      <w:pPr>
        <w:ind w:left="6231" w:hanging="360"/>
      </w:pPr>
      <w:rPr>
        <w:rFonts w:ascii="Wingdings" w:hAnsi="Wingdings" w:hint="default"/>
      </w:rPr>
    </w:lvl>
  </w:abstractNum>
  <w:abstractNum w:abstractNumId="6" w15:restartNumberingAfterBreak="0">
    <w:nsid w:val="22D737C6"/>
    <w:multiLevelType w:val="hybridMultilevel"/>
    <w:tmpl w:val="BE2E65F4"/>
    <w:lvl w:ilvl="0" w:tplc="AAFE7B76">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7" w15:restartNumberingAfterBreak="0">
    <w:nsid w:val="2B3E1D4F"/>
    <w:multiLevelType w:val="hybridMultilevel"/>
    <w:tmpl w:val="3A38F746"/>
    <w:lvl w:ilvl="0" w:tplc="C4D6D8E8">
      <w:start w:val="1"/>
      <w:numFmt w:val="decimal"/>
      <w:lvlText w:val="%1."/>
      <w:lvlJc w:val="left"/>
      <w:pPr>
        <w:ind w:left="819" w:hanging="709"/>
      </w:pPr>
      <w:rPr>
        <w:rFonts w:ascii="Arial" w:eastAsia="Calibri" w:hAnsi="Arial" w:cs="Arial" w:hint="default"/>
        <w:b w:val="0"/>
        <w:bCs w:val="0"/>
        <w:i w:val="0"/>
        <w:iCs w:val="0"/>
        <w:spacing w:val="0"/>
        <w:w w:val="100"/>
        <w:sz w:val="22"/>
        <w:szCs w:val="22"/>
        <w:lang w:val="it-IT" w:eastAsia="en-US" w:bidi="ar-SA"/>
      </w:rPr>
    </w:lvl>
    <w:lvl w:ilvl="1" w:tplc="57BADD8A">
      <w:numFmt w:val="bullet"/>
      <w:lvlText w:val="•"/>
      <w:lvlJc w:val="left"/>
      <w:pPr>
        <w:ind w:left="1712" w:hanging="709"/>
      </w:pPr>
      <w:rPr>
        <w:rFonts w:hint="default"/>
        <w:lang w:val="it-IT" w:eastAsia="en-US" w:bidi="ar-SA"/>
      </w:rPr>
    </w:lvl>
    <w:lvl w:ilvl="2" w:tplc="B7721BDE">
      <w:numFmt w:val="bullet"/>
      <w:lvlText w:val="•"/>
      <w:lvlJc w:val="left"/>
      <w:pPr>
        <w:ind w:left="2605" w:hanging="709"/>
      </w:pPr>
      <w:rPr>
        <w:rFonts w:hint="default"/>
        <w:lang w:val="it-IT" w:eastAsia="en-US" w:bidi="ar-SA"/>
      </w:rPr>
    </w:lvl>
    <w:lvl w:ilvl="3" w:tplc="8226891A">
      <w:numFmt w:val="bullet"/>
      <w:lvlText w:val="•"/>
      <w:lvlJc w:val="left"/>
      <w:pPr>
        <w:ind w:left="3497" w:hanging="709"/>
      </w:pPr>
      <w:rPr>
        <w:rFonts w:hint="default"/>
        <w:lang w:val="it-IT" w:eastAsia="en-US" w:bidi="ar-SA"/>
      </w:rPr>
    </w:lvl>
    <w:lvl w:ilvl="4" w:tplc="50425E10">
      <w:numFmt w:val="bullet"/>
      <w:lvlText w:val="•"/>
      <w:lvlJc w:val="left"/>
      <w:pPr>
        <w:ind w:left="4390" w:hanging="709"/>
      </w:pPr>
      <w:rPr>
        <w:rFonts w:hint="default"/>
        <w:lang w:val="it-IT" w:eastAsia="en-US" w:bidi="ar-SA"/>
      </w:rPr>
    </w:lvl>
    <w:lvl w:ilvl="5" w:tplc="2684F84E">
      <w:numFmt w:val="bullet"/>
      <w:lvlText w:val="•"/>
      <w:lvlJc w:val="left"/>
      <w:pPr>
        <w:ind w:left="5283" w:hanging="709"/>
      </w:pPr>
      <w:rPr>
        <w:rFonts w:hint="default"/>
        <w:lang w:val="it-IT" w:eastAsia="en-US" w:bidi="ar-SA"/>
      </w:rPr>
    </w:lvl>
    <w:lvl w:ilvl="6" w:tplc="793C5416">
      <w:numFmt w:val="bullet"/>
      <w:lvlText w:val="•"/>
      <w:lvlJc w:val="left"/>
      <w:pPr>
        <w:ind w:left="6175" w:hanging="709"/>
      </w:pPr>
      <w:rPr>
        <w:rFonts w:hint="default"/>
        <w:lang w:val="it-IT" w:eastAsia="en-US" w:bidi="ar-SA"/>
      </w:rPr>
    </w:lvl>
    <w:lvl w:ilvl="7" w:tplc="45261700">
      <w:numFmt w:val="bullet"/>
      <w:lvlText w:val="•"/>
      <w:lvlJc w:val="left"/>
      <w:pPr>
        <w:ind w:left="7068" w:hanging="709"/>
      </w:pPr>
      <w:rPr>
        <w:rFonts w:hint="default"/>
        <w:lang w:val="it-IT" w:eastAsia="en-US" w:bidi="ar-SA"/>
      </w:rPr>
    </w:lvl>
    <w:lvl w:ilvl="8" w:tplc="BB7E7060">
      <w:numFmt w:val="bullet"/>
      <w:lvlText w:val="•"/>
      <w:lvlJc w:val="left"/>
      <w:pPr>
        <w:ind w:left="7961" w:hanging="709"/>
      </w:pPr>
      <w:rPr>
        <w:rFonts w:hint="default"/>
        <w:lang w:val="it-IT" w:eastAsia="en-US" w:bidi="ar-SA"/>
      </w:rPr>
    </w:lvl>
  </w:abstractNum>
  <w:abstractNum w:abstractNumId="8" w15:restartNumberingAfterBreak="0">
    <w:nsid w:val="2DAE162A"/>
    <w:multiLevelType w:val="hybridMultilevel"/>
    <w:tmpl w:val="0D34E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CB07A5"/>
    <w:multiLevelType w:val="hybridMultilevel"/>
    <w:tmpl w:val="97A2928E"/>
    <w:lvl w:ilvl="0" w:tplc="9B128B60">
      <w:start w:val="1"/>
      <w:numFmt w:val="lowerLetter"/>
      <w:lvlText w:val="%1."/>
      <w:lvlJc w:val="left"/>
      <w:pPr>
        <w:ind w:left="471" w:hanging="361"/>
      </w:pPr>
      <w:rPr>
        <w:rFonts w:ascii="Garamond" w:eastAsia="Calibri" w:hAnsi="Garamond" w:cs="Arial" w:hint="default"/>
        <w:b w:val="0"/>
        <w:bCs w:val="0"/>
        <w:i w:val="0"/>
        <w:iCs w:val="0"/>
        <w:spacing w:val="0"/>
        <w:w w:val="100"/>
        <w:sz w:val="24"/>
        <w:szCs w:val="24"/>
        <w:lang w:val="it-IT" w:eastAsia="en-US" w:bidi="ar-SA"/>
      </w:rPr>
    </w:lvl>
    <w:lvl w:ilvl="1" w:tplc="B5C000CE">
      <w:start w:val="1"/>
      <w:numFmt w:val="decimal"/>
      <w:lvlText w:val="%2."/>
      <w:lvlJc w:val="left"/>
      <w:pPr>
        <w:ind w:left="831" w:hanging="360"/>
      </w:pPr>
      <w:rPr>
        <w:rFonts w:ascii="Garamond" w:eastAsia="Calibri" w:hAnsi="Garamond" w:cs="Arial" w:hint="default"/>
        <w:b w:val="0"/>
        <w:bCs w:val="0"/>
        <w:i w:val="0"/>
        <w:iCs w:val="0"/>
        <w:spacing w:val="0"/>
        <w:w w:val="100"/>
        <w:sz w:val="24"/>
        <w:szCs w:val="24"/>
        <w:lang w:val="it-IT" w:eastAsia="en-US" w:bidi="ar-SA"/>
      </w:rPr>
    </w:lvl>
    <w:lvl w:ilvl="2" w:tplc="32987D5C">
      <w:numFmt w:val="bullet"/>
      <w:lvlText w:val="•"/>
      <w:lvlJc w:val="left"/>
      <w:pPr>
        <w:ind w:left="1829" w:hanging="360"/>
      </w:pPr>
      <w:rPr>
        <w:rFonts w:hint="default"/>
        <w:lang w:val="it-IT" w:eastAsia="en-US" w:bidi="ar-SA"/>
      </w:rPr>
    </w:lvl>
    <w:lvl w:ilvl="3" w:tplc="A680E8DA">
      <w:numFmt w:val="bullet"/>
      <w:lvlText w:val="•"/>
      <w:lvlJc w:val="left"/>
      <w:pPr>
        <w:ind w:left="2819" w:hanging="360"/>
      </w:pPr>
      <w:rPr>
        <w:rFonts w:hint="default"/>
        <w:lang w:val="it-IT" w:eastAsia="en-US" w:bidi="ar-SA"/>
      </w:rPr>
    </w:lvl>
    <w:lvl w:ilvl="4" w:tplc="7B80663C">
      <w:numFmt w:val="bullet"/>
      <w:lvlText w:val="•"/>
      <w:lvlJc w:val="left"/>
      <w:pPr>
        <w:ind w:left="3808" w:hanging="360"/>
      </w:pPr>
      <w:rPr>
        <w:rFonts w:hint="default"/>
        <w:lang w:val="it-IT" w:eastAsia="en-US" w:bidi="ar-SA"/>
      </w:rPr>
    </w:lvl>
    <w:lvl w:ilvl="5" w:tplc="6E82F490">
      <w:numFmt w:val="bullet"/>
      <w:lvlText w:val="•"/>
      <w:lvlJc w:val="left"/>
      <w:pPr>
        <w:ind w:left="4798" w:hanging="360"/>
      </w:pPr>
      <w:rPr>
        <w:rFonts w:hint="default"/>
        <w:lang w:val="it-IT" w:eastAsia="en-US" w:bidi="ar-SA"/>
      </w:rPr>
    </w:lvl>
    <w:lvl w:ilvl="6" w:tplc="D374977A">
      <w:numFmt w:val="bullet"/>
      <w:lvlText w:val="•"/>
      <w:lvlJc w:val="left"/>
      <w:pPr>
        <w:ind w:left="5788" w:hanging="360"/>
      </w:pPr>
      <w:rPr>
        <w:rFonts w:hint="default"/>
        <w:lang w:val="it-IT" w:eastAsia="en-US" w:bidi="ar-SA"/>
      </w:rPr>
    </w:lvl>
    <w:lvl w:ilvl="7" w:tplc="A2C4C186">
      <w:numFmt w:val="bullet"/>
      <w:lvlText w:val="•"/>
      <w:lvlJc w:val="left"/>
      <w:pPr>
        <w:ind w:left="6777" w:hanging="360"/>
      </w:pPr>
      <w:rPr>
        <w:rFonts w:hint="default"/>
        <w:lang w:val="it-IT" w:eastAsia="en-US" w:bidi="ar-SA"/>
      </w:rPr>
    </w:lvl>
    <w:lvl w:ilvl="8" w:tplc="C73A990C">
      <w:numFmt w:val="bullet"/>
      <w:lvlText w:val="•"/>
      <w:lvlJc w:val="left"/>
      <w:pPr>
        <w:ind w:left="7767" w:hanging="360"/>
      </w:pPr>
      <w:rPr>
        <w:rFonts w:hint="default"/>
        <w:lang w:val="it-IT" w:eastAsia="en-US" w:bidi="ar-SA"/>
      </w:rPr>
    </w:lvl>
  </w:abstractNum>
  <w:abstractNum w:abstractNumId="10" w15:restartNumberingAfterBreak="0">
    <w:nsid w:val="34A3187B"/>
    <w:multiLevelType w:val="hybridMultilevel"/>
    <w:tmpl w:val="9E7C7B1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B392D2A"/>
    <w:multiLevelType w:val="hybridMultilevel"/>
    <w:tmpl w:val="7A72016E"/>
    <w:lvl w:ilvl="0" w:tplc="FCA4D77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1AE745C"/>
    <w:multiLevelType w:val="hybridMultilevel"/>
    <w:tmpl w:val="FFFFFFFF"/>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3" w15:restartNumberingAfterBreak="0">
    <w:nsid w:val="4795556A"/>
    <w:multiLevelType w:val="hybridMultilevel"/>
    <w:tmpl w:val="0128D060"/>
    <w:lvl w:ilvl="0" w:tplc="76528684">
      <w:numFmt w:val="bullet"/>
      <w:lvlText w:val="-"/>
      <w:lvlJc w:val="left"/>
      <w:pPr>
        <w:ind w:left="505"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DD28D0AE">
      <w:numFmt w:val="bullet"/>
      <w:lvlText w:val="•"/>
      <w:lvlJc w:val="left"/>
      <w:pPr>
        <w:ind w:left="1333" w:hanging="284"/>
      </w:pPr>
      <w:rPr>
        <w:rFonts w:hint="default"/>
        <w:lang w:val="it-IT" w:eastAsia="en-US" w:bidi="ar-SA"/>
      </w:rPr>
    </w:lvl>
    <w:lvl w:ilvl="2" w:tplc="385ED5B2">
      <w:numFmt w:val="bullet"/>
      <w:lvlText w:val="•"/>
      <w:lvlJc w:val="left"/>
      <w:pPr>
        <w:ind w:left="2167" w:hanging="284"/>
      </w:pPr>
      <w:rPr>
        <w:rFonts w:hint="default"/>
        <w:lang w:val="it-IT" w:eastAsia="en-US" w:bidi="ar-SA"/>
      </w:rPr>
    </w:lvl>
    <w:lvl w:ilvl="3" w:tplc="A8AEA906">
      <w:numFmt w:val="bullet"/>
      <w:lvlText w:val="•"/>
      <w:lvlJc w:val="left"/>
      <w:pPr>
        <w:ind w:left="3000" w:hanging="284"/>
      </w:pPr>
      <w:rPr>
        <w:rFonts w:hint="default"/>
        <w:lang w:val="it-IT" w:eastAsia="en-US" w:bidi="ar-SA"/>
      </w:rPr>
    </w:lvl>
    <w:lvl w:ilvl="4" w:tplc="B7A23C48">
      <w:numFmt w:val="bullet"/>
      <w:lvlText w:val="•"/>
      <w:lvlJc w:val="left"/>
      <w:pPr>
        <w:ind w:left="3834" w:hanging="284"/>
      </w:pPr>
      <w:rPr>
        <w:rFonts w:hint="default"/>
        <w:lang w:val="it-IT" w:eastAsia="en-US" w:bidi="ar-SA"/>
      </w:rPr>
    </w:lvl>
    <w:lvl w:ilvl="5" w:tplc="286AEC24">
      <w:numFmt w:val="bullet"/>
      <w:lvlText w:val="•"/>
      <w:lvlJc w:val="left"/>
      <w:pPr>
        <w:ind w:left="4668" w:hanging="284"/>
      </w:pPr>
      <w:rPr>
        <w:rFonts w:hint="default"/>
        <w:lang w:val="it-IT" w:eastAsia="en-US" w:bidi="ar-SA"/>
      </w:rPr>
    </w:lvl>
    <w:lvl w:ilvl="6" w:tplc="D96EFAE6">
      <w:numFmt w:val="bullet"/>
      <w:lvlText w:val="•"/>
      <w:lvlJc w:val="left"/>
      <w:pPr>
        <w:ind w:left="5501" w:hanging="284"/>
      </w:pPr>
      <w:rPr>
        <w:rFonts w:hint="default"/>
        <w:lang w:val="it-IT" w:eastAsia="en-US" w:bidi="ar-SA"/>
      </w:rPr>
    </w:lvl>
    <w:lvl w:ilvl="7" w:tplc="F97C8FEE">
      <w:numFmt w:val="bullet"/>
      <w:lvlText w:val="•"/>
      <w:lvlJc w:val="left"/>
      <w:pPr>
        <w:ind w:left="6335" w:hanging="284"/>
      </w:pPr>
      <w:rPr>
        <w:rFonts w:hint="default"/>
        <w:lang w:val="it-IT" w:eastAsia="en-US" w:bidi="ar-SA"/>
      </w:rPr>
    </w:lvl>
    <w:lvl w:ilvl="8" w:tplc="053C0EFE">
      <w:numFmt w:val="bullet"/>
      <w:lvlText w:val="•"/>
      <w:lvlJc w:val="left"/>
      <w:pPr>
        <w:ind w:left="7168" w:hanging="284"/>
      </w:pPr>
      <w:rPr>
        <w:rFonts w:hint="default"/>
        <w:lang w:val="it-IT" w:eastAsia="en-US" w:bidi="ar-SA"/>
      </w:rPr>
    </w:lvl>
  </w:abstractNum>
  <w:abstractNum w:abstractNumId="14" w15:restartNumberingAfterBreak="0">
    <w:nsid w:val="47E97B6C"/>
    <w:multiLevelType w:val="hybridMultilevel"/>
    <w:tmpl w:val="4016099E"/>
    <w:lvl w:ilvl="0" w:tplc="3FD09924">
      <w:start w:val="1"/>
      <w:numFmt w:val="lowerLetter"/>
      <w:lvlText w:val="%1)"/>
      <w:lvlJc w:val="left"/>
      <w:pPr>
        <w:ind w:left="505" w:hanging="284"/>
      </w:pPr>
      <w:rPr>
        <w:rFonts w:ascii="Times New Roman" w:eastAsia="Times New Roman" w:hAnsi="Times New Roman" w:cs="Times New Roman" w:hint="default"/>
        <w:b w:val="0"/>
        <w:bCs w:val="0"/>
        <w:i w:val="0"/>
        <w:iCs w:val="0"/>
        <w:spacing w:val="-1"/>
        <w:w w:val="100"/>
        <w:sz w:val="24"/>
        <w:szCs w:val="24"/>
        <w:lang w:val="it-IT" w:eastAsia="en-US" w:bidi="ar-SA"/>
      </w:rPr>
    </w:lvl>
    <w:lvl w:ilvl="1" w:tplc="A0C0738C">
      <w:numFmt w:val="bullet"/>
      <w:lvlText w:val="•"/>
      <w:lvlJc w:val="left"/>
      <w:pPr>
        <w:ind w:left="1333" w:hanging="284"/>
      </w:pPr>
      <w:rPr>
        <w:rFonts w:hint="default"/>
        <w:lang w:val="it-IT" w:eastAsia="en-US" w:bidi="ar-SA"/>
      </w:rPr>
    </w:lvl>
    <w:lvl w:ilvl="2" w:tplc="29B8BCFC">
      <w:numFmt w:val="bullet"/>
      <w:lvlText w:val="•"/>
      <w:lvlJc w:val="left"/>
      <w:pPr>
        <w:ind w:left="2167" w:hanging="284"/>
      </w:pPr>
      <w:rPr>
        <w:rFonts w:hint="default"/>
        <w:lang w:val="it-IT" w:eastAsia="en-US" w:bidi="ar-SA"/>
      </w:rPr>
    </w:lvl>
    <w:lvl w:ilvl="3" w:tplc="9512590E">
      <w:numFmt w:val="bullet"/>
      <w:lvlText w:val="•"/>
      <w:lvlJc w:val="left"/>
      <w:pPr>
        <w:ind w:left="3000" w:hanging="284"/>
      </w:pPr>
      <w:rPr>
        <w:rFonts w:hint="default"/>
        <w:lang w:val="it-IT" w:eastAsia="en-US" w:bidi="ar-SA"/>
      </w:rPr>
    </w:lvl>
    <w:lvl w:ilvl="4" w:tplc="DC6A596C">
      <w:numFmt w:val="bullet"/>
      <w:lvlText w:val="•"/>
      <w:lvlJc w:val="left"/>
      <w:pPr>
        <w:ind w:left="3834" w:hanging="284"/>
      </w:pPr>
      <w:rPr>
        <w:rFonts w:hint="default"/>
        <w:lang w:val="it-IT" w:eastAsia="en-US" w:bidi="ar-SA"/>
      </w:rPr>
    </w:lvl>
    <w:lvl w:ilvl="5" w:tplc="FAE6CCCC">
      <w:numFmt w:val="bullet"/>
      <w:lvlText w:val="•"/>
      <w:lvlJc w:val="left"/>
      <w:pPr>
        <w:ind w:left="4668" w:hanging="284"/>
      </w:pPr>
      <w:rPr>
        <w:rFonts w:hint="default"/>
        <w:lang w:val="it-IT" w:eastAsia="en-US" w:bidi="ar-SA"/>
      </w:rPr>
    </w:lvl>
    <w:lvl w:ilvl="6" w:tplc="3118D7B2">
      <w:numFmt w:val="bullet"/>
      <w:lvlText w:val="•"/>
      <w:lvlJc w:val="left"/>
      <w:pPr>
        <w:ind w:left="5501" w:hanging="284"/>
      </w:pPr>
      <w:rPr>
        <w:rFonts w:hint="default"/>
        <w:lang w:val="it-IT" w:eastAsia="en-US" w:bidi="ar-SA"/>
      </w:rPr>
    </w:lvl>
    <w:lvl w:ilvl="7" w:tplc="5D5AA6B6">
      <w:numFmt w:val="bullet"/>
      <w:lvlText w:val="•"/>
      <w:lvlJc w:val="left"/>
      <w:pPr>
        <w:ind w:left="6335" w:hanging="284"/>
      </w:pPr>
      <w:rPr>
        <w:rFonts w:hint="default"/>
        <w:lang w:val="it-IT" w:eastAsia="en-US" w:bidi="ar-SA"/>
      </w:rPr>
    </w:lvl>
    <w:lvl w:ilvl="8" w:tplc="3166A456">
      <w:numFmt w:val="bullet"/>
      <w:lvlText w:val="•"/>
      <w:lvlJc w:val="left"/>
      <w:pPr>
        <w:ind w:left="7168" w:hanging="284"/>
      </w:pPr>
      <w:rPr>
        <w:rFonts w:hint="default"/>
        <w:lang w:val="it-IT" w:eastAsia="en-US" w:bidi="ar-SA"/>
      </w:rPr>
    </w:lvl>
  </w:abstractNum>
  <w:abstractNum w:abstractNumId="15" w15:restartNumberingAfterBreak="0">
    <w:nsid w:val="4B611F94"/>
    <w:multiLevelType w:val="hybridMultilevel"/>
    <w:tmpl w:val="4E44D95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541C7855"/>
    <w:multiLevelType w:val="hybridMultilevel"/>
    <w:tmpl w:val="2A80E190"/>
    <w:lvl w:ilvl="0" w:tplc="E78451B8">
      <w:numFmt w:val="bullet"/>
      <w:lvlText w:val="-"/>
      <w:lvlJc w:val="left"/>
      <w:pPr>
        <w:ind w:left="837" w:hanging="720"/>
      </w:pPr>
      <w:rPr>
        <w:w w:val="100"/>
        <w:lang w:val="it-IT" w:eastAsia="en-US" w:bidi="ar-SA"/>
      </w:rPr>
    </w:lvl>
    <w:lvl w:ilvl="1" w:tplc="55D2EE44">
      <w:numFmt w:val="bullet"/>
      <w:lvlText w:val="•"/>
      <w:lvlJc w:val="left"/>
      <w:pPr>
        <w:ind w:left="1728" w:hanging="720"/>
      </w:pPr>
      <w:rPr>
        <w:lang w:val="it-IT" w:eastAsia="en-US" w:bidi="ar-SA"/>
      </w:rPr>
    </w:lvl>
    <w:lvl w:ilvl="2" w:tplc="499066BE">
      <w:numFmt w:val="bullet"/>
      <w:lvlText w:val="•"/>
      <w:lvlJc w:val="left"/>
      <w:pPr>
        <w:ind w:left="2617" w:hanging="720"/>
      </w:pPr>
      <w:rPr>
        <w:lang w:val="it-IT" w:eastAsia="en-US" w:bidi="ar-SA"/>
      </w:rPr>
    </w:lvl>
    <w:lvl w:ilvl="3" w:tplc="1D98C91C">
      <w:numFmt w:val="bullet"/>
      <w:lvlText w:val="•"/>
      <w:lvlJc w:val="left"/>
      <w:pPr>
        <w:ind w:left="3505" w:hanging="720"/>
      </w:pPr>
      <w:rPr>
        <w:lang w:val="it-IT" w:eastAsia="en-US" w:bidi="ar-SA"/>
      </w:rPr>
    </w:lvl>
    <w:lvl w:ilvl="4" w:tplc="D84C91EC">
      <w:numFmt w:val="bullet"/>
      <w:lvlText w:val="•"/>
      <w:lvlJc w:val="left"/>
      <w:pPr>
        <w:ind w:left="4394" w:hanging="720"/>
      </w:pPr>
      <w:rPr>
        <w:lang w:val="it-IT" w:eastAsia="en-US" w:bidi="ar-SA"/>
      </w:rPr>
    </w:lvl>
    <w:lvl w:ilvl="5" w:tplc="893C663E">
      <w:numFmt w:val="bullet"/>
      <w:lvlText w:val="•"/>
      <w:lvlJc w:val="left"/>
      <w:pPr>
        <w:ind w:left="5283" w:hanging="720"/>
      </w:pPr>
      <w:rPr>
        <w:lang w:val="it-IT" w:eastAsia="en-US" w:bidi="ar-SA"/>
      </w:rPr>
    </w:lvl>
    <w:lvl w:ilvl="6" w:tplc="BCFEFEDE">
      <w:numFmt w:val="bullet"/>
      <w:lvlText w:val="•"/>
      <w:lvlJc w:val="left"/>
      <w:pPr>
        <w:ind w:left="6171" w:hanging="720"/>
      </w:pPr>
      <w:rPr>
        <w:lang w:val="it-IT" w:eastAsia="en-US" w:bidi="ar-SA"/>
      </w:rPr>
    </w:lvl>
    <w:lvl w:ilvl="7" w:tplc="2B62CCF8">
      <w:numFmt w:val="bullet"/>
      <w:lvlText w:val="•"/>
      <w:lvlJc w:val="left"/>
      <w:pPr>
        <w:ind w:left="7060" w:hanging="720"/>
      </w:pPr>
      <w:rPr>
        <w:lang w:val="it-IT" w:eastAsia="en-US" w:bidi="ar-SA"/>
      </w:rPr>
    </w:lvl>
    <w:lvl w:ilvl="8" w:tplc="F9085896">
      <w:numFmt w:val="bullet"/>
      <w:lvlText w:val="•"/>
      <w:lvlJc w:val="left"/>
      <w:pPr>
        <w:ind w:left="7949" w:hanging="720"/>
      </w:pPr>
      <w:rPr>
        <w:lang w:val="it-IT" w:eastAsia="en-US" w:bidi="ar-SA"/>
      </w:rPr>
    </w:lvl>
  </w:abstractNum>
  <w:abstractNum w:abstractNumId="17" w15:restartNumberingAfterBreak="0">
    <w:nsid w:val="56A00035"/>
    <w:multiLevelType w:val="hybridMultilevel"/>
    <w:tmpl w:val="CA2A53B8"/>
    <w:lvl w:ilvl="0" w:tplc="444C96A2">
      <w:start w:val="1"/>
      <w:numFmt w:val="lowerLetter"/>
      <w:lvlText w:val="%1."/>
      <w:lvlJc w:val="left"/>
      <w:pPr>
        <w:ind w:left="471" w:hanging="361"/>
      </w:pPr>
      <w:rPr>
        <w:rFonts w:ascii="Garamond" w:eastAsia="Calibri" w:hAnsi="Garamond" w:cs="Arial" w:hint="default"/>
        <w:b w:val="0"/>
        <w:bCs w:val="0"/>
        <w:i w:val="0"/>
        <w:iCs w:val="0"/>
        <w:dstrike w:val="0"/>
        <w:spacing w:val="0"/>
        <w:w w:val="100"/>
        <w:sz w:val="22"/>
        <w:szCs w:val="22"/>
        <w:lang w:val="it-IT" w:eastAsia="en-US" w:bidi="ar-SA"/>
      </w:rPr>
    </w:lvl>
    <w:lvl w:ilvl="1" w:tplc="2DA47950">
      <w:numFmt w:val="bullet"/>
      <w:lvlText w:val="•"/>
      <w:lvlJc w:val="left"/>
      <w:pPr>
        <w:ind w:left="1406" w:hanging="361"/>
      </w:pPr>
      <w:rPr>
        <w:rFonts w:hint="default"/>
        <w:lang w:val="it-IT" w:eastAsia="en-US" w:bidi="ar-SA"/>
      </w:rPr>
    </w:lvl>
    <w:lvl w:ilvl="2" w:tplc="86200134">
      <w:numFmt w:val="bullet"/>
      <w:lvlText w:val="•"/>
      <w:lvlJc w:val="left"/>
      <w:pPr>
        <w:ind w:left="2333" w:hanging="361"/>
      </w:pPr>
      <w:rPr>
        <w:rFonts w:hint="default"/>
        <w:lang w:val="it-IT" w:eastAsia="en-US" w:bidi="ar-SA"/>
      </w:rPr>
    </w:lvl>
    <w:lvl w:ilvl="3" w:tplc="832491D6">
      <w:numFmt w:val="bullet"/>
      <w:lvlText w:val="•"/>
      <w:lvlJc w:val="left"/>
      <w:pPr>
        <w:ind w:left="3259" w:hanging="361"/>
      </w:pPr>
      <w:rPr>
        <w:rFonts w:hint="default"/>
        <w:lang w:val="it-IT" w:eastAsia="en-US" w:bidi="ar-SA"/>
      </w:rPr>
    </w:lvl>
    <w:lvl w:ilvl="4" w:tplc="5CA81128">
      <w:numFmt w:val="bullet"/>
      <w:lvlText w:val="•"/>
      <w:lvlJc w:val="left"/>
      <w:pPr>
        <w:ind w:left="4186" w:hanging="361"/>
      </w:pPr>
      <w:rPr>
        <w:rFonts w:hint="default"/>
        <w:lang w:val="it-IT" w:eastAsia="en-US" w:bidi="ar-SA"/>
      </w:rPr>
    </w:lvl>
    <w:lvl w:ilvl="5" w:tplc="9964FED2">
      <w:numFmt w:val="bullet"/>
      <w:lvlText w:val="•"/>
      <w:lvlJc w:val="left"/>
      <w:pPr>
        <w:ind w:left="5113" w:hanging="361"/>
      </w:pPr>
      <w:rPr>
        <w:rFonts w:hint="default"/>
        <w:lang w:val="it-IT" w:eastAsia="en-US" w:bidi="ar-SA"/>
      </w:rPr>
    </w:lvl>
    <w:lvl w:ilvl="6" w:tplc="5922CCDC">
      <w:numFmt w:val="bullet"/>
      <w:lvlText w:val="•"/>
      <w:lvlJc w:val="left"/>
      <w:pPr>
        <w:ind w:left="6039" w:hanging="361"/>
      </w:pPr>
      <w:rPr>
        <w:rFonts w:hint="default"/>
        <w:lang w:val="it-IT" w:eastAsia="en-US" w:bidi="ar-SA"/>
      </w:rPr>
    </w:lvl>
    <w:lvl w:ilvl="7" w:tplc="9E34AF68">
      <w:numFmt w:val="bullet"/>
      <w:lvlText w:val="•"/>
      <w:lvlJc w:val="left"/>
      <w:pPr>
        <w:ind w:left="6966" w:hanging="361"/>
      </w:pPr>
      <w:rPr>
        <w:rFonts w:hint="default"/>
        <w:lang w:val="it-IT" w:eastAsia="en-US" w:bidi="ar-SA"/>
      </w:rPr>
    </w:lvl>
    <w:lvl w:ilvl="8" w:tplc="AC4ECB94">
      <w:numFmt w:val="bullet"/>
      <w:lvlText w:val="•"/>
      <w:lvlJc w:val="left"/>
      <w:pPr>
        <w:ind w:left="7893" w:hanging="361"/>
      </w:pPr>
      <w:rPr>
        <w:rFonts w:hint="default"/>
        <w:lang w:val="it-IT" w:eastAsia="en-US" w:bidi="ar-SA"/>
      </w:rPr>
    </w:lvl>
  </w:abstractNum>
  <w:abstractNum w:abstractNumId="18" w15:restartNumberingAfterBreak="0">
    <w:nsid w:val="572D29F0"/>
    <w:multiLevelType w:val="hybridMultilevel"/>
    <w:tmpl w:val="1018E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F95364"/>
    <w:multiLevelType w:val="hybridMultilevel"/>
    <w:tmpl w:val="C48CCD5A"/>
    <w:lvl w:ilvl="0" w:tplc="AFA041A4">
      <w:start w:val="1"/>
      <w:numFmt w:val="lowerLetter"/>
      <w:lvlText w:val="%1)"/>
      <w:lvlJc w:val="left"/>
      <w:pPr>
        <w:ind w:left="353" w:hanging="242"/>
      </w:pPr>
      <w:rPr>
        <w:rFonts w:ascii="Calibri" w:eastAsia="Calibri" w:hAnsi="Calibri" w:cs="Calibri" w:hint="default"/>
        <w:b w:val="0"/>
        <w:bCs w:val="0"/>
        <w:i w:val="0"/>
        <w:iCs w:val="0"/>
        <w:spacing w:val="-1"/>
        <w:w w:val="100"/>
        <w:sz w:val="24"/>
        <w:szCs w:val="24"/>
        <w:lang w:val="it-IT" w:eastAsia="en-US" w:bidi="ar-SA"/>
      </w:rPr>
    </w:lvl>
    <w:lvl w:ilvl="1" w:tplc="9C4E0B5C">
      <w:numFmt w:val="bullet"/>
      <w:lvlText w:val="•"/>
      <w:lvlJc w:val="left"/>
      <w:pPr>
        <w:ind w:left="1298" w:hanging="242"/>
      </w:pPr>
      <w:rPr>
        <w:rFonts w:hint="default"/>
        <w:lang w:val="it-IT" w:eastAsia="en-US" w:bidi="ar-SA"/>
      </w:rPr>
    </w:lvl>
    <w:lvl w:ilvl="2" w:tplc="3ACE513A">
      <w:numFmt w:val="bullet"/>
      <w:lvlText w:val="•"/>
      <w:lvlJc w:val="left"/>
      <w:pPr>
        <w:ind w:left="2237" w:hanging="242"/>
      </w:pPr>
      <w:rPr>
        <w:rFonts w:hint="default"/>
        <w:lang w:val="it-IT" w:eastAsia="en-US" w:bidi="ar-SA"/>
      </w:rPr>
    </w:lvl>
    <w:lvl w:ilvl="3" w:tplc="8E36565E">
      <w:numFmt w:val="bullet"/>
      <w:lvlText w:val="•"/>
      <w:lvlJc w:val="left"/>
      <w:pPr>
        <w:ind w:left="3175" w:hanging="242"/>
      </w:pPr>
      <w:rPr>
        <w:rFonts w:hint="default"/>
        <w:lang w:val="it-IT" w:eastAsia="en-US" w:bidi="ar-SA"/>
      </w:rPr>
    </w:lvl>
    <w:lvl w:ilvl="4" w:tplc="E9561DAA">
      <w:numFmt w:val="bullet"/>
      <w:lvlText w:val="•"/>
      <w:lvlJc w:val="left"/>
      <w:pPr>
        <w:ind w:left="4114" w:hanging="242"/>
      </w:pPr>
      <w:rPr>
        <w:rFonts w:hint="default"/>
        <w:lang w:val="it-IT" w:eastAsia="en-US" w:bidi="ar-SA"/>
      </w:rPr>
    </w:lvl>
    <w:lvl w:ilvl="5" w:tplc="72BE6166">
      <w:numFmt w:val="bullet"/>
      <w:lvlText w:val="•"/>
      <w:lvlJc w:val="left"/>
      <w:pPr>
        <w:ind w:left="5053" w:hanging="242"/>
      </w:pPr>
      <w:rPr>
        <w:rFonts w:hint="default"/>
        <w:lang w:val="it-IT" w:eastAsia="en-US" w:bidi="ar-SA"/>
      </w:rPr>
    </w:lvl>
    <w:lvl w:ilvl="6" w:tplc="0F9ACAB2">
      <w:numFmt w:val="bullet"/>
      <w:lvlText w:val="•"/>
      <w:lvlJc w:val="left"/>
      <w:pPr>
        <w:ind w:left="5991" w:hanging="242"/>
      </w:pPr>
      <w:rPr>
        <w:rFonts w:hint="default"/>
        <w:lang w:val="it-IT" w:eastAsia="en-US" w:bidi="ar-SA"/>
      </w:rPr>
    </w:lvl>
    <w:lvl w:ilvl="7" w:tplc="C728052E">
      <w:numFmt w:val="bullet"/>
      <w:lvlText w:val="•"/>
      <w:lvlJc w:val="left"/>
      <w:pPr>
        <w:ind w:left="6930" w:hanging="242"/>
      </w:pPr>
      <w:rPr>
        <w:rFonts w:hint="default"/>
        <w:lang w:val="it-IT" w:eastAsia="en-US" w:bidi="ar-SA"/>
      </w:rPr>
    </w:lvl>
    <w:lvl w:ilvl="8" w:tplc="FEBE4D32">
      <w:numFmt w:val="bullet"/>
      <w:lvlText w:val="•"/>
      <w:lvlJc w:val="left"/>
      <w:pPr>
        <w:ind w:left="7869" w:hanging="242"/>
      </w:pPr>
      <w:rPr>
        <w:rFonts w:hint="default"/>
        <w:lang w:val="it-IT" w:eastAsia="en-US" w:bidi="ar-SA"/>
      </w:rPr>
    </w:lvl>
  </w:abstractNum>
  <w:abstractNum w:abstractNumId="20" w15:restartNumberingAfterBreak="0">
    <w:nsid w:val="61AA0B15"/>
    <w:multiLevelType w:val="hybridMultilevel"/>
    <w:tmpl w:val="89261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F9683E"/>
    <w:multiLevelType w:val="hybridMultilevel"/>
    <w:tmpl w:val="05D4D276"/>
    <w:lvl w:ilvl="0" w:tplc="0410000F">
      <w:start w:val="1"/>
      <w:numFmt w:val="decimal"/>
      <w:lvlText w:val="%1."/>
      <w:lvlJc w:val="left"/>
      <w:pPr>
        <w:ind w:left="471" w:hanging="361"/>
      </w:pPr>
      <w:rPr>
        <w:rFonts w:hint="default"/>
        <w:b w:val="0"/>
        <w:bCs w:val="0"/>
        <w:i w:val="0"/>
        <w:iCs w:val="0"/>
        <w:spacing w:val="0"/>
        <w:w w:val="100"/>
        <w:sz w:val="24"/>
        <w:szCs w:val="24"/>
        <w:lang w:val="it-IT" w:eastAsia="en-US" w:bidi="ar-SA"/>
      </w:rPr>
    </w:lvl>
    <w:lvl w:ilvl="1" w:tplc="FFFFFFFF">
      <w:numFmt w:val="bullet"/>
      <w:lvlText w:val="•"/>
      <w:lvlJc w:val="left"/>
      <w:pPr>
        <w:ind w:left="1406" w:hanging="361"/>
      </w:pPr>
      <w:rPr>
        <w:rFonts w:hint="default"/>
        <w:lang w:val="it-IT" w:eastAsia="en-US" w:bidi="ar-SA"/>
      </w:rPr>
    </w:lvl>
    <w:lvl w:ilvl="2" w:tplc="FFFFFFFF">
      <w:numFmt w:val="bullet"/>
      <w:lvlText w:val="•"/>
      <w:lvlJc w:val="left"/>
      <w:pPr>
        <w:ind w:left="2333" w:hanging="361"/>
      </w:pPr>
      <w:rPr>
        <w:rFonts w:hint="default"/>
        <w:lang w:val="it-IT" w:eastAsia="en-US" w:bidi="ar-SA"/>
      </w:rPr>
    </w:lvl>
    <w:lvl w:ilvl="3" w:tplc="FFFFFFFF">
      <w:numFmt w:val="bullet"/>
      <w:lvlText w:val="•"/>
      <w:lvlJc w:val="left"/>
      <w:pPr>
        <w:ind w:left="3259" w:hanging="361"/>
      </w:pPr>
      <w:rPr>
        <w:rFonts w:hint="default"/>
        <w:lang w:val="it-IT" w:eastAsia="en-US" w:bidi="ar-SA"/>
      </w:rPr>
    </w:lvl>
    <w:lvl w:ilvl="4" w:tplc="FFFFFFFF">
      <w:numFmt w:val="bullet"/>
      <w:lvlText w:val="•"/>
      <w:lvlJc w:val="left"/>
      <w:pPr>
        <w:ind w:left="4186" w:hanging="361"/>
      </w:pPr>
      <w:rPr>
        <w:rFonts w:hint="default"/>
        <w:lang w:val="it-IT" w:eastAsia="en-US" w:bidi="ar-SA"/>
      </w:rPr>
    </w:lvl>
    <w:lvl w:ilvl="5" w:tplc="FFFFFFFF">
      <w:numFmt w:val="bullet"/>
      <w:lvlText w:val="•"/>
      <w:lvlJc w:val="left"/>
      <w:pPr>
        <w:ind w:left="5113" w:hanging="361"/>
      </w:pPr>
      <w:rPr>
        <w:rFonts w:hint="default"/>
        <w:lang w:val="it-IT" w:eastAsia="en-US" w:bidi="ar-SA"/>
      </w:rPr>
    </w:lvl>
    <w:lvl w:ilvl="6" w:tplc="FFFFFFFF">
      <w:numFmt w:val="bullet"/>
      <w:lvlText w:val="•"/>
      <w:lvlJc w:val="left"/>
      <w:pPr>
        <w:ind w:left="6039" w:hanging="361"/>
      </w:pPr>
      <w:rPr>
        <w:rFonts w:hint="default"/>
        <w:lang w:val="it-IT" w:eastAsia="en-US" w:bidi="ar-SA"/>
      </w:rPr>
    </w:lvl>
    <w:lvl w:ilvl="7" w:tplc="FFFFFFFF">
      <w:numFmt w:val="bullet"/>
      <w:lvlText w:val="•"/>
      <w:lvlJc w:val="left"/>
      <w:pPr>
        <w:ind w:left="6966" w:hanging="361"/>
      </w:pPr>
      <w:rPr>
        <w:rFonts w:hint="default"/>
        <w:lang w:val="it-IT" w:eastAsia="en-US" w:bidi="ar-SA"/>
      </w:rPr>
    </w:lvl>
    <w:lvl w:ilvl="8" w:tplc="FFFFFFFF">
      <w:numFmt w:val="bullet"/>
      <w:lvlText w:val="•"/>
      <w:lvlJc w:val="left"/>
      <w:pPr>
        <w:ind w:left="7893" w:hanging="361"/>
      </w:pPr>
      <w:rPr>
        <w:rFonts w:hint="default"/>
        <w:lang w:val="it-IT" w:eastAsia="en-US" w:bidi="ar-SA"/>
      </w:rPr>
    </w:lvl>
  </w:abstractNum>
  <w:abstractNum w:abstractNumId="22" w15:restartNumberingAfterBreak="0">
    <w:nsid w:val="69110A37"/>
    <w:multiLevelType w:val="hybridMultilevel"/>
    <w:tmpl w:val="382A17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A237FE6"/>
    <w:multiLevelType w:val="hybridMultilevel"/>
    <w:tmpl w:val="FFFFFFFF"/>
    <w:lvl w:ilvl="0" w:tplc="BBE4CD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25735CD"/>
    <w:multiLevelType w:val="hybridMultilevel"/>
    <w:tmpl w:val="77A6B1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53B2BE4"/>
    <w:multiLevelType w:val="hybridMultilevel"/>
    <w:tmpl w:val="1AEE68C4"/>
    <w:lvl w:ilvl="0" w:tplc="04100001">
      <w:start w:val="1"/>
      <w:numFmt w:val="bullet"/>
      <w:lvlText w:val=""/>
      <w:lvlJc w:val="left"/>
      <w:pPr>
        <w:ind w:left="831" w:hanging="360"/>
      </w:pPr>
      <w:rPr>
        <w:rFonts w:ascii="Symbol" w:hAnsi="Symbol" w:hint="default"/>
      </w:rPr>
    </w:lvl>
    <w:lvl w:ilvl="1" w:tplc="04100003" w:tentative="1">
      <w:start w:val="1"/>
      <w:numFmt w:val="bullet"/>
      <w:lvlText w:val="o"/>
      <w:lvlJc w:val="left"/>
      <w:pPr>
        <w:ind w:left="1551" w:hanging="360"/>
      </w:pPr>
      <w:rPr>
        <w:rFonts w:ascii="Courier New" w:hAnsi="Courier New" w:cs="Courier New" w:hint="default"/>
      </w:rPr>
    </w:lvl>
    <w:lvl w:ilvl="2" w:tplc="04100005" w:tentative="1">
      <w:start w:val="1"/>
      <w:numFmt w:val="bullet"/>
      <w:lvlText w:val=""/>
      <w:lvlJc w:val="left"/>
      <w:pPr>
        <w:ind w:left="2271" w:hanging="360"/>
      </w:pPr>
      <w:rPr>
        <w:rFonts w:ascii="Wingdings" w:hAnsi="Wingdings" w:hint="default"/>
      </w:rPr>
    </w:lvl>
    <w:lvl w:ilvl="3" w:tplc="04100001" w:tentative="1">
      <w:start w:val="1"/>
      <w:numFmt w:val="bullet"/>
      <w:lvlText w:val=""/>
      <w:lvlJc w:val="left"/>
      <w:pPr>
        <w:ind w:left="2991" w:hanging="360"/>
      </w:pPr>
      <w:rPr>
        <w:rFonts w:ascii="Symbol" w:hAnsi="Symbol" w:hint="default"/>
      </w:rPr>
    </w:lvl>
    <w:lvl w:ilvl="4" w:tplc="04100003" w:tentative="1">
      <w:start w:val="1"/>
      <w:numFmt w:val="bullet"/>
      <w:lvlText w:val="o"/>
      <w:lvlJc w:val="left"/>
      <w:pPr>
        <w:ind w:left="3711" w:hanging="360"/>
      </w:pPr>
      <w:rPr>
        <w:rFonts w:ascii="Courier New" w:hAnsi="Courier New" w:cs="Courier New" w:hint="default"/>
      </w:rPr>
    </w:lvl>
    <w:lvl w:ilvl="5" w:tplc="04100005" w:tentative="1">
      <w:start w:val="1"/>
      <w:numFmt w:val="bullet"/>
      <w:lvlText w:val=""/>
      <w:lvlJc w:val="left"/>
      <w:pPr>
        <w:ind w:left="4431" w:hanging="360"/>
      </w:pPr>
      <w:rPr>
        <w:rFonts w:ascii="Wingdings" w:hAnsi="Wingdings" w:hint="default"/>
      </w:rPr>
    </w:lvl>
    <w:lvl w:ilvl="6" w:tplc="04100001" w:tentative="1">
      <w:start w:val="1"/>
      <w:numFmt w:val="bullet"/>
      <w:lvlText w:val=""/>
      <w:lvlJc w:val="left"/>
      <w:pPr>
        <w:ind w:left="5151" w:hanging="360"/>
      </w:pPr>
      <w:rPr>
        <w:rFonts w:ascii="Symbol" w:hAnsi="Symbol" w:hint="default"/>
      </w:rPr>
    </w:lvl>
    <w:lvl w:ilvl="7" w:tplc="04100003" w:tentative="1">
      <w:start w:val="1"/>
      <w:numFmt w:val="bullet"/>
      <w:lvlText w:val="o"/>
      <w:lvlJc w:val="left"/>
      <w:pPr>
        <w:ind w:left="5871" w:hanging="360"/>
      </w:pPr>
      <w:rPr>
        <w:rFonts w:ascii="Courier New" w:hAnsi="Courier New" w:cs="Courier New" w:hint="default"/>
      </w:rPr>
    </w:lvl>
    <w:lvl w:ilvl="8" w:tplc="04100005" w:tentative="1">
      <w:start w:val="1"/>
      <w:numFmt w:val="bullet"/>
      <w:lvlText w:val=""/>
      <w:lvlJc w:val="left"/>
      <w:pPr>
        <w:ind w:left="6591" w:hanging="360"/>
      </w:pPr>
      <w:rPr>
        <w:rFonts w:ascii="Wingdings" w:hAnsi="Wingdings" w:hint="default"/>
      </w:rPr>
    </w:lvl>
  </w:abstractNum>
  <w:abstractNum w:abstractNumId="26" w15:restartNumberingAfterBreak="0">
    <w:nsid w:val="7D3C4D10"/>
    <w:multiLevelType w:val="hybridMultilevel"/>
    <w:tmpl w:val="37900294"/>
    <w:lvl w:ilvl="0" w:tplc="513CC8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44511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92DF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6A2E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88D2C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32AA2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34F9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70FF2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9E4DB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10"/>
  </w:num>
  <w:num w:numId="3">
    <w:abstractNumId w:val="8"/>
  </w:num>
  <w:num w:numId="4">
    <w:abstractNumId w:val="23"/>
  </w:num>
  <w:num w:numId="5">
    <w:abstractNumId w:val="12"/>
  </w:num>
  <w:num w:numId="6">
    <w:abstractNumId w:val="11"/>
  </w:num>
  <w:num w:numId="7">
    <w:abstractNumId w:val="22"/>
  </w:num>
  <w:num w:numId="8">
    <w:abstractNumId w:val="18"/>
  </w:num>
  <w:num w:numId="9">
    <w:abstractNumId w:val="20"/>
  </w:num>
  <w:num w:numId="10">
    <w:abstractNumId w:val="1"/>
  </w:num>
  <w:num w:numId="11">
    <w:abstractNumId w:val="7"/>
  </w:num>
  <w:num w:numId="12">
    <w:abstractNumId w:val="4"/>
  </w:num>
  <w:num w:numId="13">
    <w:abstractNumId w:val="19"/>
  </w:num>
  <w:num w:numId="14">
    <w:abstractNumId w:val="9"/>
  </w:num>
  <w:num w:numId="15">
    <w:abstractNumId w:val="17"/>
  </w:num>
  <w:num w:numId="16">
    <w:abstractNumId w:val="14"/>
  </w:num>
  <w:num w:numId="17">
    <w:abstractNumId w:val="21"/>
  </w:num>
  <w:num w:numId="18">
    <w:abstractNumId w:val="13"/>
  </w:num>
  <w:num w:numId="19">
    <w:abstractNumId w:val="6"/>
  </w:num>
  <w:num w:numId="20">
    <w:abstractNumId w:val="2"/>
  </w:num>
  <w:num w:numId="21">
    <w:abstractNumId w:val="15"/>
  </w:num>
  <w:num w:numId="22">
    <w:abstractNumId w:val="25"/>
  </w:num>
  <w:num w:numId="23">
    <w:abstractNumId w:val="16"/>
  </w:num>
  <w:num w:numId="24">
    <w:abstractNumId w:val="5"/>
  </w:num>
  <w:num w:numId="25">
    <w:abstractNumId w:val="3"/>
  </w:num>
  <w:num w:numId="26">
    <w:abstractNumId w:val="2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29"/>
    <w:rsid w:val="00000F31"/>
    <w:rsid w:val="00002E54"/>
    <w:rsid w:val="00014BB1"/>
    <w:rsid w:val="00037F7C"/>
    <w:rsid w:val="00043696"/>
    <w:rsid w:val="0006795E"/>
    <w:rsid w:val="000842E7"/>
    <w:rsid w:val="000B581B"/>
    <w:rsid w:val="000B6381"/>
    <w:rsid w:val="000D590E"/>
    <w:rsid w:val="000D78E8"/>
    <w:rsid w:val="000E23A9"/>
    <w:rsid w:val="00103A21"/>
    <w:rsid w:val="001073A8"/>
    <w:rsid w:val="00127D9B"/>
    <w:rsid w:val="00133376"/>
    <w:rsid w:val="0017037D"/>
    <w:rsid w:val="00177939"/>
    <w:rsid w:val="00185D5B"/>
    <w:rsid w:val="001F1819"/>
    <w:rsid w:val="001F799A"/>
    <w:rsid w:val="0022277B"/>
    <w:rsid w:val="00247E9A"/>
    <w:rsid w:val="002510E0"/>
    <w:rsid w:val="002551E4"/>
    <w:rsid w:val="0028048C"/>
    <w:rsid w:val="00281477"/>
    <w:rsid w:val="00291B2C"/>
    <w:rsid w:val="002947A9"/>
    <w:rsid w:val="002A06C8"/>
    <w:rsid w:val="002A38D0"/>
    <w:rsid w:val="002C6D84"/>
    <w:rsid w:val="002E7A1C"/>
    <w:rsid w:val="002F0485"/>
    <w:rsid w:val="00322869"/>
    <w:rsid w:val="00323961"/>
    <w:rsid w:val="00381E9B"/>
    <w:rsid w:val="003A37D8"/>
    <w:rsid w:val="003C1EAC"/>
    <w:rsid w:val="003C4164"/>
    <w:rsid w:val="003E3957"/>
    <w:rsid w:val="00400F4D"/>
    <w:rsid w:val="00404CAC"/>
    <w:rsid w:val="00473352"/>
    <w:rsid w:val="00484667"/>
    <w:rsid w:val="004A1570"/>
    <w:rsid w:val="004C52D9"/>
    <w:rsid w:val="004D232B"/>
    <w:rsid w:val="00500D7D"/>
    <w:rsid w:val="0050217D"/>
    <w:rsid w:val="005315F3"/>
    <w:rsid w:val="00552DE4"/>
    <w:rsid w:val="00580914"/>
    <w:rsid w:val="005858D8"/>
    <w:rsid w:val="005A17A3"/>
    <w:rsid w:val="005B3C51"/>
    <w:rsid w:val="005F5605"/>
    <w:rsid w:val="00625819"/>
    <w:rsid w:val="00644050"/>
    <w:rsid w:val="00650517"/>
    <w:rsid w:val="00653764"/>
    <w:rsid w:val="0065601E"/>
    <w:rsid w:val="00675923"/>
    <w:rsid w:val="006962B5"/>
    <w:rsid w:val="006B017A"/>
    <w:rsid w:val="006D5109"/>
    <w:rsid w:val="006D5BF0"/>
    <w:rsid w:val="007003EF"/>
    <w:rsid w:val="007102CA"/>
    <w:rsid w:val="007242A0"/>
    <w:rsid w:val="00747F43"/>
    <w:rsid w:val="00785F91"/>
    <w:rsid w:val="007B407B"/>
    <w:rsid w:val="007B466C"/>
    <w:rsid w:val="007C55F5"/>
    <w:rsid w:val="007C56AF"/>
    <w:rsid w:val="007E0583"/>
    <w:rsid w:val="007F6BF0"/>
    <w:rsid w:val="008001F4"/>
    <w:rsid w:val="00801483"/>
    <w:rsid w:val="00806843"/>
    <w:rsid w:val="0083624D"/>
    <w:rsid w:val="008408F7"/>
    <w:rsid w:val="008456FB"/>
    <w:rsid w:val="0085727C"/>
    <w:rsid w:val="008708FD"/>
    <w:rsid w:val="008B727C"/>
    <w:rsid w:val="008D5258"/>
    <w:rsid w:val="008E6DA5"/>
    <w:rsid w:val="00901B2B"/>
    <w:rsid w:val="00910D0E"/>
    <w:rsid w:val="00910E0F"/>
    <w:rsid w:val="009169F3"/>
    <w:rsid w:val="009626E9"/>
    <w:rsid w:val="009A37F5"/>
    <w:rsid w:val="009C24BE"/>
    <w:rsid w:val="009D23AF"/>
    <w:rsid w:val="009D2A2C"/>
    <w:rsid w:val="009D4629"/>
    <w:rsid w:val="009E21C6"/>
    <w:rsid w:val="009F7C9B"/>
    <w:rsid w:val="00A0606E"/>
    <w:rsid w:val="00A349B8"/>
    <w:rsid w:val="00A43511"/>
    <w:rsid w:val="00A55E29"/>
    <w:rsid w:val="00A73BE7"/>
    <w:rsid w:val="00A74FB5"/>
    <w:rsid w:val="00A869AB"/>
    <w:rsid w:val="00A913D9"/>
    <w:rsid w:val="00AB7D89"/>
    <w:rsid w:val="00AD7189"/>
    <w:rsid w:val="00AF2879"/>
    <w:rsid w:val="00B20ADA"/>
    <w:rsid w:val="00B43714"/>
    <w:rsid w:val="00B50599"/>
    <w:rsid w:val="00B91B03"/>
    <w:rsid w:val="00B95284"/>
    <w:rsid w:val="00B95FCC"/>
    <w:rsid w:val="00BA319C"/>
    <w:rsid w:val="00BD0414"/>
    <w:rsid w:val="00BD46DD"/>
    <w:rsid w:val="00C1668A"/>
    <w:rsid w:val="00C304D4"/>
    <w:rsid w:val="00C41C55"/>
    <w:rsid w:val="00C64B55"/>
    <w:rsid w:val="00CF2470"/>
    <w:rsid w:val="00CF2BBA"/>
    <w:rsid w:val="00D11D95"/>
    <w:rsid w:val="00D303E4"/>
    <w:rsid w:val="00D454DB"/>
    <w:rsid w:val="00D47B64"/>
    <w:rsid w:val="00D62387"/>
    <w:rsid w:val="00DA7D9C"/>
    <w:rsid w:val="00DB498F"/>
    <w:rsid w:val="00DC022B"/>
    <w:rsid w:val="00DE550A"/>
    <w:rsid w:val="00DF04AC"/>
    <w:rsid w:val="00E403B0"/>
    <w:rsid w:val="00E64C8D"/>
    <w:rsid w:val="00E76C4A"/>
    <w:rsid w:val="00EF4A24"/>
    <w:rsid w:val="00F00F37"/>
    <w:rsid w:val="00F50D06"/>
    <w:rsid w:val="00F52939"/>
    <w:rsid w:val="00F66C1C"/>
    <w:rsid w:val="00F67880"/>
    <w:rsid w:val="00F82B91"/>
    <w:rsid w:val="00FA64E7"/>
    <w:rsid w:val="00FC4264"/>
    <w:rsid w:val="00FE149A"/>
    <w:rsid w:val="00FF7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C5425"/>
  <w15:chartTrackingRefBased/>
  <w15:docId w15:val="{0F96E98E-57A6-4347-849B-C64C5240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E7A1C"/>
    <w:pPr>
      <w:spacing w:after="0" w:line="240" w:lineRule="auto"/>
    </w:pPr>
    <w:rPr>
      <w:sz w:val="24"/>
      <w:szCs w:val="24"/>
    </w:rPr>
  </w:style>
  <w:style w:type="paragraph" w:styleId="Titolo1">
    <w:name w:val="heading 1"/>
    <w:basedOn w:val="Normale"/>
    <w:link w:val="Titolo1Carattere"/>
    <w:uiPriority w:val="9"/>
    <w:qFormat/>
    <w:rsid w:val="00644050"/>
    <w:pPr>
      <w:widowControl w:val="0"/>
      <w:autoSpaceDE w:val="0"/>
      <w:autoSpaceDN w:val="0"/>
      <w:ind w:left="9" w:right="172"/>
      <w:jc w:val="center"/>
      <w:outlineLvl w:val="0"/>
    </w:pPr>
    <w:rPr>
      <w:rFonts w:ascii="Calibri" w:eastAsia="Calibri" w:hAnsi="Calibri" w:cs="Calibri"/>
      <w:b/>
      <w:bCs/>
    </w:rPr>
  </w:style>
  <w:style w:type="paragraph" w:styleId="Titolo2">
    <w:name w:val="heading 2"/>
    <w:basedOn w:val="Normale"/>
    <w:link w:val="Titolo2Carattere"/>
    <w:uiPriority w:val="9"/>
    <w:unhideWhenUsed/>
    <w:qFormat/>
    <w:rsid w:val="00644050"/>
    <w:pPr>
      <w:widowControl w:val="0"/>
      <w:autoSpaceDE w:val="0"/>
      <w:autoSpaceDN w:val="0"/>
      <w:ind w:left="1253" w:right="172"/>
      <w:jc w:val="center"/>
      <w:outlineLvl w:val="1"/>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5E29"/>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rsid w:val="00A55E29"/>
  </w:style>
  <w:style w:type="paragraph" w:styleId="Pidipagina">
    <w:name w:val="footer"/>
    <w:basedOn w:val="Normale"/>
    <w:link w:val="PidipaginaCarattere"/>
    <w:uiPriority w:val="99"/>
    <w:unhideWhenUsed/>
    <w:rsid w:val="00A55E29"/>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rsid w:val="00A55E29"/>
  </w:style>
  <w:style w:type="character" w:styleId="Collegamentoipertestuale">
    <w:name w:val="Hyperlink"/>
    <w:basedOn w:val="Carpredefinitoparagrafo"/>
    <w:uiPriority w:val="99"/>
    <w:unhideWhenUsed/>
    <w:rsid w:val="00A55E29"/>
    <w:rPr>
      <w:color w:val="0000FF"/>
      <w:u w:val="single"/>
    </w:rPr>
  </w:style>
  <w:style w:type="paragraph" w:styleId="NormaleWeb">
    <w:name w:val="Normal (Web)"/>
    <w:basedOn w:val="Normale"/>
    <w:uiPriority w:val="99"/>
    <w:unhideWhenUsed/>
    <w:rsid w:val="00A55E29"/>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1"/>
    <w:qFormat/>
    <w:rsid w:val="00F82B91"/>
    <w:pPr>
      <w:ind w:left="720"/>
      <w:contextualSpacing/>
    </w:pPr>
  </w:style>
  <w:style w:type="paragraph" w:styleId="Testofumetto">
    <w:name w:val="Balloon Text"/>
    <w:basedOn w:val="Normale"/>
    <w:link w:val="TestofumettoCarattere"/>
    <w:uiPriority w:val="99"/>
    <w:semiHidden/>
    <w:unhideWhenUsed/>
    <w:rsid w:val="00F66C1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6C1C"/>
    <w:rPr>
      <w:rFonts w:ascii="Segoe UI" w:hAnsi="Segoe UI" w:cs="Segoe UI"/>
      <w:sz w:val="18"/>
      <w:szCs w:val="18"/>
    </w:rPr>
  </w:style>
  <w:style w:type="character" w:styleId="Menzionenonrisolta">
    <w:name w:val="Unresolved Mention"/>
    <w:basedOn w:val="Carpredefinitoparagrafo"/>
    <w:uiPriority w:val="99"/>
    <w:semiHidden/>
    <w:unhideWhenUsed/>
    <w:rsid w:val="0065601E"/>
    <w:rPr>
      <w:color w:val="605E5C"/>
      <w:shd w:val="clear" w:color="auto" w:fill="E1DFDD"/>
    </w:rPr>
  </w:style>
  <w:style w:type="character" w:styleId="Collegamentovisitato">
    <w:name w:val="FollowedHyperlink"/>
    <w:basedOn w:val="Carpredefinitoparagrafo"/>
    <w:uiPriority w:val="99"/>
    <w:semiHidden/>
    <w:unhideWhenUsed/>
    <w:rsid w:val="00B95FCC"/>
    <w:rPr>
      <w:color w:val="954F72" w:themeColor="followedHyperlink"/>
      <w:u w:val="single"/>
    </w:rPr>
  </w:style>
  <w:style w:type="character" w:customStyle="1" w:styleId="Titolo1Carattere">
    <w:name w:val="Titolo 1 Carattere"/>
    <w:basedOn w:val="Carpredefinitoparagrafo"/>
    <w:link w:val="Titolo1"/>
    <w:uiPriority w:val="9"/>
    <w:rsid w:val="00644050"/>
    <w:rPr>
      <w:rFonts w:ascii="Calibri" w:eastAsia="Calibri" w:hAnsi="Calibri" w:cs="Calibri"/>
      <w:b/>
      <w:bCs/>
      <w:sz w:val="24"/>
      <w:szCs w:val="24"/>
    </w:rPr>
  </w:style>
  <w:style w:type="character" w:customStyle="1" w:styleId="Titolo2Carattere">
    <w:name w:val="Titolo 2 Carattere"/>
    <w:basedOn w:val="Carpredefinitoparagrafo"/>
    <w:link w:val="Titolo2"/>
    <w:uiPriority w:val="9"/>
    <w:rsid w:val="00644050"/>
    <w:rPr>
      <w:rFonts w:ascii="Calibri" w:eastAsia="Calibri" w:hAnsi="Calibri" w:cs="Calibri"/>
      <w:b/>
      <w:bCs/>
      <w:sz w:val="24"/>
      <w:szCs w:val="24"/>
    </w:rPr>
  </w:style>
  <w:style w:type="table" w:customStyle="1" w:styleId="TableNormal">
    <w:name w:val="Table Normal"/>
    <w:uiPriority w:val="2"/>
    <w:semiHidden/>
    <w:unhideWhenUsed/>
    <w:qFormat/>
    <w:rsid w:val="006440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44050"/>
    <w:pPr>
      <w:widowControl w:val="0"/>
      <w:autoSpaceDE w:val="0"/>
      <w:autoSpaceDN w:val="0"/>
      <w:ind w:left="111"/>
      <w:jc w:val="both"/>
    </w:pPr>
    <w:rPr>
      <w:rFonts w:ascii="Calibri" w:eastAsia="Calibri" w:hAnsi="Calibri" w:cs="Calibri"/>
    </w:rPr>
  </w:style>
  <w:style w:type="character" w:customStyle="1" w:styleId="CorpotestoCarattere">
    <w:name w:val="Corpo testo Carattere"/>
    <w:basedOn w:val="Carpredefinitoparagrafo"/>
    <w:link w:val="Corpotesto"/>
    <w:uiPriority w:val="1"/>
    <w:rsid w:val="00644050"/>
    <w:rPr>
      <w:rFonts w:ascii="Calibri" w:eastAsia="Calibri" w:hAnsi="Calibri" w:cs="Calibri"/>
      <w:sz w:val="24"/>
      <w:szCs w:val="24"/>
    </w:rPr>
  </w:style>
  <w:style w:type="paragraph" w:styleId="Titolo">
    <w:name w:val="Title"/>
    <w:basedOn w:val="Normale"/>
    <w:link w:val="TitoloCarattere"/>
    <w:uiPriority w:val="10"/>
    <w:qFormat/>
    <w:rsid w:val="00644050"/>
    <w:pPr>
      <w:widowControl w:val="0"/>
      <w:autoSpaceDE w:val="0"/>
      <w:autoSpaceDN w:val="0"/>
      <w:ind w:left="1253" w:right="1417"/>
      <w:jc w:val="center"/>
    </w:pPr>
    <w:rPr>
      <w:rFonts w:ascii="Calibri" w:eastAsia="Calibri" w:hAnsi="Calibri" w:cs="Calibri"/>
      <w:b/>
      <w:bCs/>
      <w:sz w:val="28"/>
      <w:szCs w:val="28"/>
    </w:rPr>
  </w:style>
  <w:style w:type="character" w:customStyle="1" w:styleId="TitoloCarattere">
    <w:name w:val="Titolo Carattere"/>
    <w:basedOn w:val="Carpredefinitoparagrafo"/>
    <w:link w:val="Titolo"/>
    <w:uiPriority w:val="10"/>
    <w:rsid w:val="00644050"/>
    <w:rPr>
      <w:rFonts w:ascii="Calibri" w:eastAsia="Calibri" w:hAnsi="Calibri" w:cs="Calibri"/>
      <w:b/>
      <w:bCs/>
      <w:sz w:val="28"/>
      <w:szCs w:val="28"/>
    </w:rPr>
  </w:style>
  <w:style w:type="paragraph" w:customStyle="1" w:styleId="TableParagraph">
    <w:name w:val="Table Paragraph"/>
    <w:basedOn w:val="Normale"/>
    <w:uiPriority w:val="1"/>
    <w:qFormat/>
    <w:rsid w:val="00644050"/>
    <w:pPr>
      <w:widowControl w:val="0"/>
      <w:autoSpaceDE w:val="0"/>
      <w:autoSpaceDN w:val="0"/>
    </w:pPr>
    <w:rPr>
      <w:rFonts w:ascii="Calibri" w:eastAsia="Calibri" w:hAnsi="Calibri" w:cs="Calibri"/>
      <w:sz w:val="22"/>
      <w:szCs w:val="22"/>
    </w:rPr>
  </w:style>
  <w:style w:type="character" w:customStyle="1" w:styleId="il">
    <w:name w:val="il"/>
    <w:basedOn w:val="Carpredefinitoparagrafo"/>
    <w:rsid w:val="00644050"/>
  </w:style>
  <w:style w:type="character" w:styleId="Enfasigrassetto">
    <w:name w:val="Strong"/>
    <w:basedOn w:val="Carpredefinitoparagrafo"/>
    <w:uiPriority w:val="22"/>
    <w:qFormat/>
    <w:rsid w:val="00644050"/>
    <w:rPr>
      <w:b/>
      <w:bCs/>
    </w:rPr>
  </w:style>
  <w:style w:type="table" w:styleId="Grigliatabella">
    <w:name w:val="Table Grid"/>
    <w:basedOn w:val="Tabellanormale"/>
    <w:uiPriority w:val="39"/>
    <w:rsid w:val="0062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5858D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900255">
      <w:bodyDiv w:val="1"/>
      <w:marLeft w:val="0"/>
      <w:marRight w:val="0"/>
      <w:marTop w:val="0"/>
      <w:marBottom w:val="0"/>
      <w:divBdr>
        <w:top w:val="none" w:sz="0" w:space="0" w:color="auto"/>
        <w:left w:val="none" w:sz="0" w:space="0" w:color="auto"/>
        <w:bottom w:val="none" w:sz="0" w:space="0" w:color="auto"/>
        <w:right w:val="none" w:sz="0" w:space="0" w:color="auto"/>
      </w:divBdr>
    </w:div>
    <w:div w:id="1669168939">
      <w:bodyDiv w:val="1"/>
      <w:marLeft w:val="0"/>
      <w:marRight w:val="0"/>
      <w:marTop w:val="0"/>
      <w:marBottom w:val="0"/>
      <w:divBdr>
        <w:top w:val="none" w:sz="0" w:space="0" w:color="auto"/>
        <w:left w:val="none" w:sz="0" w:space="0" w:color="auto"/>
        <w:bottom w:val="none" w:sz="0" w:space="0" w:color="auto"/>
        <w:right w:val="none" w:sz="0" w:space="0" w:color="auto"/>
      </w:divBdr>
    </w:div>
    <w:div w:id="200882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83CF1F9A6027468B12D7D413BF128A" ma:contentTypeVersion="16" ma:contentTypeDescription="Creare un nuovo documento." ma:contentTypeScope="" ma:versionID="68e03b80c190d0976387c98b5a3202b2">
  <xsd:schema xmlns:xsd="http://www.w3.org/2001/XMLSchema" xmlns:xs="http://www.w3.org/2001/XMLSchema" xmlns:p="http://schemas.microsoft.com/office/2006/metadata/properties" xmlns:ns3="bedbc45e-30e9-4c6e-b80a-5ab87af4213f" xmlns:ns4="d98853d9-5d32-4904-9de1-000406f27d5c" targetNamespace="http://schemas.microsoft.com/office/2006/metadata/properties" ma:root="true" ma:fieldsID="cbafa046c7bbcfe180aeb8525d397ced" ns3:_="" ns4:_="">
    <xsd:import namespace="bedbc45e-30e9-4c6e-b80a-5ab87af4213f"/>
    <xsd:import namespace="d98853d9-5d32-4904-9de1-000406f27d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bc45e-30e9-4c6e-b80a-5ab87af42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8853d9-5d32-4904-9de1-000406f27d5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BF618-C720-406E-99FF-5ECA5DC9D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bc45e-30e9-4c6e-b80a-5ab87af4213f"/>
    <ds:schemaRef ds:uri="d98853d9-5d32-4904-9de1-000406f27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ACF0C-7197-4E8A-BB84-E9F6B535534C}">
  <ds:schemaRefs>
    <ds:schemaRef ds:uri="http://schemas.microsoft.com/sharepoint/v3/contenttype/forms"/>
  </ds:schemaRefs>
</ds:datastoreItem>
</file>

<file path=customXml/itemProps3.xml><?xml version="1.0" encoding="utf-8"?>
<ds:datastoreItem xmlns:ds="http://schemas.openxmlformats.org/officeDocument/2006/customXml" ds:itemID="{09D518E8-6F4D-4B7F-BB5C-32758535C855}">
  <ds:schemaRefs>
    <ds:schemaRef ds:uri="http://schemas.microsoft.com/office/2006/metadata/properties"/>
    <ds:schemaRef ds:uri="bedbc45e-30e9-4c6e-b80a-5ab87af4213f"/>
    <ds:schemaRef ds:uri="http://schemas.microsoft.com/office/2006/documentManagement/types"/>
    <ds:schemaRef ds:uri="http://purl.org/dc/elements/1.1/"/>
    <ds:schemaRef ds:uri="http://schemas.openxmlformats.org/package/2006/metadata/core-properties"/>
    <ds:schemaRef ds:uri="d98853d9-5d32-4904-9de1-000406f27d5c"/>
    <ds:schemaRef ds:uri="http://schemas.microsoft.com/office/infopath/2007/PartnerControls"/>
    <ds:schemaRef ds:uri="http://purl.org/dc/dcmitype/"/>
    <ds:schemaRef ds:uri="http://purl.org/dc/terms/"/>
    <ds:schemaRef ds:uri="http://www.w3.org/XML/1998/namespace"/>
  </ds:schemaRefs>
</ds:datastoreItem>
</file>

<file path=customXml/itemProps4.xml><?xml version="1.0" encoding="utf-8"?>
<ds:datastoreItem xmlns:ds="http://schemas.openxmlformats.org/officeDocument/2006/customXml" ds:itemID="{959CA75D-2248-44F8-AE86-198A100A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2813</Words>
  <Characters>16035</Characters>
  <Application>Microsoft Office Word</Application>
  <DocSecurity>0</DocSecurity>
  <Lines>133</Lines>
  <Paragraphs>37</Paragraphs>
  <ScaleCrop>false</ScaleCrop>
  <HeadingPairs>
    <vt:vector size="4" baseType="variant">
      <vt:variant>
        <vt:lpstr>Titolo</vt:lpstr>
      </vt:variant>
      <vt:variant>
        <vt:i4>1</vt:i4>
      </vt:variant>
      <vt:variant>
        <vt:lpstr>Intestazioni</vt:lpstr>
      </vt:variant>
      <vt:variant>
        <vt:i4>25</vt:i4>
      </vt:variant>
    </vt:vector>
  </HeadingPairs>
  <TitlesOfParts>
    <vt:vector size="26" baseType="lpstr">
      <vt:lpstr/>
      <vt:lpstr>TRA</vt:lpstr>
      <vt:lpstr/>
      <vt:lpstr>E</vt:lpstr>
      <vt:lpstr>PREMESSO CHE</vt:lpstr>
      <vt:lpstr>Articolo 2 - Oggetto della Convenzione </vt:lpstr>
      <vt:lpstr/>
      <vt:lpstr>Art. 4 – Impegni delle Parti </vt:lpstr>
      <vt:lpstr>Articolo 5 – Attribuzioni economiche reciproche</vt:lpstr>
      <vt:lpstr>Articolo 6 – Validità e durata della Convenzione </vt:lpstr>
      <vt:lpstr/>
      <vt:lpstr>Articolo 7 – Segretezza e confidenzialità </vt:lpstr>
      <vt:lpstr/>
      <vt:lpstr>Articolo 8 – Recesso </vt:lpstr>
      <vt:lpstr/>
      <vt:lpstr>Articolo 9 – Coperture assicurative, salute e sicurezza nei luoghi di lavoro </vt:lpstr>
      <vt:lpstr/>
      <vt:lpstr>Articolo 10 – Trattamento dei dati personali</vt:lpstr>
      <vt:lpstr/>
      <vt:lpstr>Articolo 11 – Risoluzione eventuali controversie</vt:lpstr>
      <vt:lpstr/>
      <vt:lpstr>Articolo 13 – Invalidità o inefficacia parziale dell’Accordo</vt:lpstr>
      <vt:lpstr/>
      <vt:lpstr>Articolo 14 – Registrazione e spese </vt:lpstr>
      <vt: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 Cristina</dc:creator>
  <cp:keywords/>
  <dc:description/>
  <cp:lastModifiedBy>Giorgio Di Giorgio</cp:lastModifiedBy>
  <cp:revision>2</cp:revision>
  <cp:lastPrinted>2023-05-19T15:46:00Z</cp:lastPrinted>
  <dcterms:created xsi:type="dcterms:W3CDTF">2024-05-02T09:02:00Z</dcterms:created>
  <dcterms:modified xsi:type="dcterms:W3CDTF">2024-05-02T09:02:00Z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0x0101006A83CF1F9A6027468B12D7D413BF128A</vt:lpwstr>
  </property>
</Properties>
</file>